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49B95" w14:textId="229C68A9" w:rsidR="00CE05EE" w:rsidRPr="00421EE7" w:rsidRDefault="004B5015" w:rsidP="0006181F">
      <w:pPr>
        <w:ind w:left="-567"/>
        <w:rPr>
          <w:rStyle w:val="Hyperlink"/>
          <w:rFonts w:asciiTheme="minorHAnsi" w:hAnsiTheme="minorHAnsi" w:cstheme="minorHAnsi"/>
          <w:b/>
          <w:color w:val="auto"/>
          <w:u w:val="none"/>
        </w:rPr>
      </w:pPr>
      <w:r>
        <w:rPr>
          <w:rStyle w:val="Hyperlink"/>
          <w:rFonts w:asciiTheme="minorHAnsi" w:hAnsiTheme="minorHAnsi" w:cstheme="minorHAnsi"/>
          <w:color w:val="auto"/>
          <w:u w:val="none"/>
        </w:rPr>
        <w:t>Lisa 4 / Annex 4</w:t>
      </w:r>
      <w:r w:rsidR="0006181F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06181F" w:rsidRPr="0006181F">
        <w:rPr>
          <w:rFonts w:asciiTheme="minorHAnsi" w:hAnsiTheme="minorHAnsi" w:cstheme="minorHAnsi"/>
          <w:b/>
        </w:rPr>
        <w:t xml:space="preserve">Teenuse nõuete kirjeldus / </w:t>
      </w:r>
      <w:r w:rsidR="0006181F" w:rsidRPr="0006181F">
        <w:rPr>
          <w:rFonts w:asciiTheme="minorHAnsi" w:hAnsiTheme="minorHAnsi" w:cstheme="minorHAnsi"/>
          <w:b/>
          <w:lang w:val="en-GB"/>
        </w:rPr>
        <w:t>Description of required services</w:t>
      </w:r>
    </w:p>
    <w:tbl>
      <w:tblPr>
        <w:tblStyle w:val="TableGrid"/>
        <w:tblW w:w="15408" w:type="dxa"/>
        <w:tblInd w:w="-572" w:type="dxa"/>
        <w:tblLook w:val="04A0" w:firstRow="1" w:lastRow="0" w:firstColumn="1" w:lastColumn="0" w:noHBand="0" w:noVBand="1"/>
      </w:tblPr>
      <w:tblGrid>
        <w:gridCol w:w="883"/>
        <w:gridCol w:w="3402"/>
        <w:gridCol w:w="3512"/>
        <w:gridCol w:w="969"/>
        <w:gridCol w:w="3316"/>
        <w:gridCol w:w="3326"/>
      </w:tblGrid>
      <w:tr w:rsidR="00B25D21" w:rsidRPr="00421EE7" w14:paraId="523C6810" w14:textId="77777777" w:rsidTr="00083A81">
        <w:trPr>
          <w:cantSplit/>
          <w:tblHeader/>
        </w:trPr>
        <w:tc>
          <w:tcPr>
            <w:tcW w:w="883" w:type="dxa"/>
          </w:tcPr>
          <w:p w14:paraId="0CE33949" w14:textId="64609F1E" w:rsidR="00B607B5" w:rsidRPr="007438B5" w:rsidRDefault="007438B5" w:rsidP="007438B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nr. / Req No.</w:t>
            </w:r>
          </w:p>
        </w:tc>
        <w:tc>
          <w:tcPr>
            <w:tcW w:w="3402" w:type="dxa"/>
          </w:tcPr>
          <w:p w14:paraId="78AFA414" w14:textId="463817E5" w:rsidR="00B607B5" w:rsidRPr="00421EE7" w:rsidRDefault="007438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kirjeldus</w:t>
            </w:r>
          </w:p>
        </w:tc>
        <w:tc>
          <w:tcPr>
            <w:tcW w:w="3512" w:type="dxa"/>
          </w:tcPr>
          <w:p w14:paraId="2DCE259B" w14:textId="527ED264" w:rsidR="00B607B5" w:rsidRPr="007438B5" w:rsidRDefault="007438B5" w:rsidP="007438B5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7438B5">
              <w:rPr>
                <w:rFonts w:asciiTheme="minorHAnsi" w:hAnsiTheme="minorHAnsi" w:cstheme="minorHAnsi"/>
                <w:b/>
                <w:lang w:val="en-GB"/>
              </w:rPr>
              <w:t>Description of the requirement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1786C9AC" w14:textId="7359984F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 xml:space="preserve">Vastab </w:t>
            </w:r>
            <w:r>
              <w:rPr>
                <w:rFonts w:asciiTheme="minorHAnsi" w:hAnsiTheme="minorHAnsi" w:cstheme="minorHAnsi"/>
                <w:b/>
              </w:rPr>
              <w:t xml:space="preserve">Jah/Ei 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Comply Yes/No</w:t>
            </w:r>
          </w:p>
        </w:tc>
        <w:tc>
          <w:tcPr>
            <w:tcW w:w="3316" w:type="dxa"/>
            <w:tcBorders>
              <w:bottom w:val="single" w:sz="4" w:space="0" w:color="auto"/>
            </w:tcBorders>
          </w:tcPr>
          <w:p w14:paraId="20D95594" w14:textId="4BE33D7B" w:rsidR="00B607B5" w:rsidRDefault="00B607B5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Nõude vastavuse  kirjeldus/ </w:t>
            </w:r>
            <w:r w:rsidR="007438B5" w:rsidRPr="007438B5">
              <w:rPr>
                <w:rFonts w:asciiTheme="minorHAnsi" w:hAnsiTheme="minorHAnsi" w:cstheme="minorHAnsi"/>
                <w:b/>
                <w:lang w:val="en-GB"/>
              </w:rPr>
              <w:t>Description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 xml:space="preserve"> of compliance</w:t>
            </w:r>
          </w:p>
        </w:tc>
        <w:tc>
          <w:tcPr>
            <w:tcW w:w="3326" w:type="dxa"/>
            <w:tcBorders>
              <w:bottom w:val="single" w:sz="4" w:space="0" w:color="auto"/>
            </w:tcBorders>
          </w:tcPr>
          <w:p w14:paraId="140D0318" w14:textId="7055A64A" w:rsidR="00B607B5" w:rsidRPr="00421EE7" w:rsidRDefault="00B607B5" w:rsidP="00B607B5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 w:rsidRPr="00421EE7">
              <w:rPr>
                <w:rFonts w:asciiTheme="minorHAnsi" w:hAnsiTheme="minorHAnsi" w:cstheme="minorHAnsi"/>
                <w:b/>
              </w:rPr>
              <w:t>iide</w:t>
            </w:r>
            <w:r>
              <w:rPr>
                <w:rFonts w:asciiTheme="minorHAnsi" w:hAnsiTheme="minorHAnsi" w:cstheme="minorHAnsi"/>
                <w:b/>
              </w:rPr>
              <w:t xml:space="preserve"> dokumendile</w:t>
            </w:r>
            <w:r w:rsidRPr="00421EE7">
              <w:rPr>
                <w:rFonts w:asciiTheme="minorHAnsi" w:hAnsiTheme="minorHAnsi" w:cstheme="minorHAnsi"/>
                <w:b/>
              </w:rPr>
              <w:t>, märkused /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Reference to document, notes</w:t>
            </w:r>
          </w:p>
        </w:tc>
      </w:tr>
      <w:tr w:rsidR="00B25D21" w:rsidRPr="00421EE7" w14:paraId="4DFCF4CB" w14:textId="77777777" w:rsidTr="00410B27">
        <w:tc>
          <w:tcPr>
            <w:tcW w:w="883" w:type="dxa"/>
          </w:tcPr>
          <w:p w14:paraId="5ADAAB9C" w14:textId="77777777" w:rsidR="00B25D21" w:rsidRPr="00421EE7" w:rsidRDefault="00B25D21" w:rsidP="00B25D21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1F676BC" w14:textId="7A64500D" w:rsidR="00B25D21" w:rsidRPr="00B25D21" w:rsidRDefault="00B25D21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B25D21">
              <w:rPr>
                <w:rFonts w:asciiTheme="minorHAnsi" w:hAnsiTheme="minorHAnsi" w:cstheme="minorHAnsi"/>
                <w:b/>
              </w:rPr>
              <w:t>Riigihanke objekt</w:t>
            </w:r>
          </w:p>
        </w:tc>
        <w:tc>
          <w:tcPr>
            <w:tcW w:w="3512" w:type="dxa"/>
          </w:tcPr>
          <w:p w14:paraId="3735D5D3" w14:textId="1C9BE53E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25D21">
              <w:rPr>
                <w:rFonts w:asciiTheme="minorHAnsi" w:hAnsiTheme="minorHAnsi" w:cstheme="minorHAnsi"/>
                <w:b/>
                <w:lang w:val="en-GB"/>
              </w:rPr>
              <w:t>Object of the Procurement</w:t>
            </w:r>
          </w:p>
        </w:tc>
        <w:tc>
          <w:tcPr>
            <w:tcW w:w="969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2758DD17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1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1726823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2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3B5F318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</w:tr>
      <w:tr w:rsidR="00DA11C6" w:rsidRPr="00421EE7" w14:paraId="6DA6D751" w14:textId="77777777" w:rsidTr="00410B27">
        <w:tc>
          <w:tcPr>
            <w:tcW w:w="883" w:type="dxa"/>
          </w:tcPr>
          <w:p w14:paraId="5833CDBE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6297DEF" w14:textId="09721DA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Korraliste ja erakorraliste remont- ja hooldustööde teostamine Kaitseväe </w:t>
            </w:r>
            <w:r>
              <w:rPr>
                <w:rFonts w:asciiTheme="minorHAnsi" w:hAnsiTheme="minorHAnsi" w:cstheme="minorHAnsi"/>
              </w:rPr>
              <w:t>lennuraja mõõdistus s</w:t>
            </w:r>
            <w:r w:rsidRPr="00421EE7">
              <w:rPr>
                <w:rFonts w:asciiTheme="minorHAnsi" w:hAnsiTheme="minorHAnsi" w:cstheme="minorHAnsi"/>
              </w:rPr>
              <w:t>õidukitele ja seadmetele ning tööde teostamiseks vajalike vahendite, materjalide ja varuosade soetamine.</w:t>
            </w:r>
          </w:p>
        </w:tc>
        <w:tc>
          <w:tcPr>
            <w:tcW w:w="3512" w:type="dxa"/>
          </w:tcPr>
          <w:p w14:paraId="0B411FBF" w14:textId="431776B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Performing planned and emergency repairs and maintenance for the Estonian Defence Forces’ </w:t>
            </w:r>
            <w:r>
              <w:rPr>
                <w:rFonts w:asciiTheme="minorHAnsi" w:hAnsiTheme="minorHAnsi" w:cstheme="minorHAnsi"/>
                <w:lang w:val="en-GB"/>
              </w:rPr>
              <w:t>runway friction measurement</w:t>
            </w:r>
            <w:r w:rsidRPr="00421EE7">
              <w:rPr>
                <w:rFonts w:asciiTheme="minorHAnsi" w:hAnsiTheme="minorHAnsi" w:cstheme="minorHAnsi"/>
                <w:lang w:val="en-GB"/>
              </w:rPr>
              <w:t xml:space="preserve"> vehicles and equipment, including procuring all means, materials and spare parts required to perform the jobs. </w:t>
            </w:r>
          </w:p>
        </w:tc>
        <w:tc>
          <w:tcPr>
            <w:tcW w:w="969" w:type="dxa"/>
          </w:tcPr>
          <w:p w14:paraId="22010208" w14:textId="27BBB415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EA089C8" w14:textId="66F86005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F7098E9" w14:textId="0750EC92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47A9E0B1" w14:textId="77777777" w:rsidTr="00410B27">
        <w:tc>
          <w:tcPr>
            <w:tcW w:w="883" w:type="dxa"/>
          </w:tcPr>
          <w:p w14:paraId="3E1FB667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9381FA2" w14:textId="0EC5C7BA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Erakorraliste remont- ja hooldustööde all peetakse silmas avarii ja/või seadme rikkest tingitud tagajärgede kõrvaldamist ning sõiduki ja selle seadmete töökorda seadmist. </w:t>
            </w:r>
          </w:p>
        </w:tc>
        <w:tc>
          <w:tcPr>
            <w:tcW w:w="3512" w:type="dxa"/>
          </w:tcPr>
          <w:p w14:paraId="27E23FA1" w14:textId="371D2AC9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Emergency repair and maintenance works include eliminating the effects caused by an accident and/or malfunction of a device and establishing the working order of the vehicle and its equipment.</w:t>
            </w:r>
          </w:p>
        </w:tc>
        <w:tc>
          <w:tcPr>
            <w:tcW w:w="969" w:type="dxa"/>
          </w:tcPr>
          <w:p w14:paraId="6FB2F435" w14:textId="61888A3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B2D8A47" w14:textId="4E2B371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760F6530" w14:textId="7FD28B0E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4B3C9F7E" w14:textId="77777777" w:rsidTr="00410B27">
        <w:tc>
          <w:tcPr>
            <w:tcW w:w="883" w:type="dxa"/>
          </w:tcPr>
          <w:p w14:paraId="53C50356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DC664DF" w14:textId="548BE444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Korraliste remont- ja hooldustööde all peetakse silmas tootja poolt soovitatud ennetavaid ja regulaarseid töid garantii tingimuste ja/või sõiduki ning selle seadmete töökorrasoleku säilitamiseks.</w:t>
            </w:r>
          </w:p>
        </w:tc>
        <w:tc>
          <w:tcPr>
            <w:tcW w:w="3512" w:type="dxa"/>
          </w:tcPr>
          <w:p w14:paraId="481DD0EF" w14:textId="74FF2580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Planned repair and maintenance works include preventive and regular works suggested by the manufacturer to maintain warranty terms and/or the working order of the vehicle and its equipment.</w:t>
            </w:r>
          </w:p>
        </w:tc>
        <w:tc>
          <w:tcPr>
            <w:tcW w:w="969" w:type="dxa"/>
          </w:tcPr>
          <w:p w14:paraId="6BF19224" w14:textId="6AEE839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9D6676D" w14:textId="5B3C18B1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7F132F5" w14:textId="2D1E98B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4A2C78C5" w14:textId="77777777" w:rsidTr="00410B27">
        <w:tc>
          <w:tcPr>
            <w:tcW w:w="883" w:type="dxa"/>
          </w:tcPr>
          <w:p w14:paraId="63680E17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A70DA1C" w14:textId="15C0D94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Tööde kirjeldamisel lähtutakse Euroopa standardis EVS-EN 13306:2017 kehtestatust.</w:t>
            </w:r>
          </w:p>
        </w:tc>
        <w:tc>
          <w:tcPr>
            <w:tcW w:w="3512" w:type="dxa"/>
          </w:tcPr>
          <w:p w14:paraId="29F17D2C" w14:textId="7B4EA073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Description of required works </w:t>
            </w:r>
            <w:proofErr w:type="gramStart"/>
            <w:r w:rsidRPr="00421EE7">
              <w:rPr>
                <w:rFonts w:asciiTheme="minorHAnsi" w:hAnsiTheme="minorHAnsi" w:cstheme="minorHAnsi"/>
                <w:lang w:val="en-GB"/>
              </w:rPr>
              <w:t>are in compliance with</w:t>
            </w:r>
            <w:proofErr w:type="gramEnd"/>
            <w:r w:rsidRPr="00421EE7">
              <w:rPr>
                <w:rFonts w:asciiTheme="minorHAnsi" w:hAnsiTheme="minorHAnsi" w:cstheme="minorHAnsi"/>
                <w:lang w:val="en-GB"/>
              </w:rPr>
              <w:t xml:space="preserve"> the European standard EVS-EN 13306:2017</w:t>
            </w:r>
          </w:p>
        </w:tc>
        <w:tc>
          <w:tcPr>
            <w:tcW w:w="969" w:type="dxa"/>
          </w:tcPr>
          <w:p w14:paraId="31A4A137" w14:textId="2B8C257B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F96171D" w14:textId="3A8697BB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05BBB48" w14:textId="014A6F22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DA11C6" w:rsidRPr="00421EE7" w14:paraId="59ACC332" w14:textId="77777777" w:rsidTr="00410B27">
        <w:tc>
          <w:tcPr>
            <w:tcW w:w="883" w:type="dxa"/>
          </w:tcPr>
          <w:p w14:paraId="4A5FBAC4" w14:textId="77777777" w:rsidR="00DA11C6" w:rsidRPr="00421EE7" w:rsidRDefault="00DA11C6" w:rsidP="00DA11C6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C74CC16" w14:textId="452C9DE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Remont- ja hooldustööde hulka kuuluvad vähemalt järgmised tööd:</w:t>
            </w:r>
          </w:p>
        </w:tc>
        <w:tc>
          <w:tcPr>
            <w:tcW w:w="3512" w:type="dxa"/>
          </w:tcPr>
          <w:p w14:paraId="181463A6" w14:textId="33BB6A8C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>Repair and maintenance works include at least following works:</w:t>
            </w:r>
          </w:p>
        </w:tc>
        <w:tc>
          <w:tcPr>
            <w:tcW w:w="969" w:type="dxa"/>
          </w:tcPr>
          <w:p w14:paraId="347C4F33" w14:textId="5877B5AD" w:rsidR="00DA11C6" w:rsidRPr="00421EE7" w:rsidRDefault="00DA11C6" w:rsidP="00DA11C6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D4CB617" w14:textId="77777777" w:rsidR="00DA11C6" w:rsidRPr="00421EE7" w:rsidRDefault="00DA11C6" w:rsidP="00DA11C6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</w:tcPr>
          <w:p w14:paraId="0B410D6D" w14:textId="5C016A02" w:rsidR="00DA11C6" w:rsidRPr="00421EE7" w:rsidRDefault="00DA11C6" w:rsidP="00DA11C6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DA11C6" w:rsidRPr="00421EE7" w14:paraId="4FC103D2" w14:textId="77777777" w:rsidTr="00410B27">
        <w:tc>
          <w:tcPr>
            <w:tcW w:w="883" w:type="dxa"/>
          </w:tcPr>
          <w:p w14:paraId="485409F7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C942A2" w14:textId="2AD8BDF9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Mootori,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4DC10411" w14:textId="4B1DCBC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Engine,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66DAAF97" w14:textId="0381986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94B2D0C" w14:textId="1DC03FC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4D9104" w14:textId="42F26CF8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511E28B6" w14:textId="77777777" w:rsidTr="00410B27">
        <w:tc>
          <w:tcPr>
            <w:tcW w:w="883" w:type="dxa"/>
          </w:tcPr>
          <w:p w14:paraId="19B9CCD8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ABC6010" w14:textId="044767CB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Jõuülekande,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3FB72F3B" w14:textId="63FAFA64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Powertrain,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0257C878" w14:textId="735B43A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1DF614" w14:textId="0F403F42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B76805" w14:textId="040C261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6D5E3CD9" w14:textId="77777777" w:rsidTr="00410B27">
        <w:tc>
          <w:tcPr>
            <w:tcW w:w="883" w:type="dxa"/>
          </w:tcPr>
          <w:p w14:paraId="55462EE9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D0C9DFF" w14:textId="6DDC692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Alusvankri,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7FEDCCC0" w14:textId="230C1295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Undercarriage, its parts, auxiliary and control systems, lubricants and consumables check, replacement and associated actions; </w:t>
            </w:r>
          </w:p>
        </w:tc>
        <w:tc>
          <w:tcPr>
            <w:tcW w:w="969" w:type="dxa"/>
          </w:tcPr>
          <w:p w14:paraId="5EAC7744" w14:textId="2EC780B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488A8D5" w14:textId="36A2FAF3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E6CC214" w14:textId="5576402C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6AACCD6C" w14:textId="77777777" w:rsidTr="00410B27">
        <w:tc>
          <w:tcPr>
            <w:tcW w:w="883" w:type="dxa"/>
          </w:tcPr>
          <w:p w14:paraId="71D063A3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28B4A7D" w14:textId="7669887C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Pidurisüsteemi,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14B59B5E" w14:textId="5FC77B93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Brake system,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53881167" w14:textId="258214C5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ADC4FAA" w14:textId="0A6390E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6162597" w14:textId="79C1CCD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1452920B" w14:textId="77777777" w:rsidTr="00410B27">
        <w:tc>
          <w:tcPr>
            <w:tcW w:w="883" w:type="dxa"/>
          </w:tcPr>
          <w:p w14:paraId="3B3FED9C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514AE4" w14:textId="55D36FD9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Pealisehitise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63854D05" w14:textId="69F72D4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Superstructure, its parts, auxiliary and control systems, lubricants, filters and consumables check, replacement and associated actions; </w:t>
            </w:r>
          </w:p>
        </w:tc>
        <w:tc>
          <w:tcPr>
            <w:tcW w:w="969" w:type="dxa"/>
          </w:tcPr>
          <w:p w14:paraId="6427AA85" w14:textId="28BA9E6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3F74C8D" w14:textId="1A5B768A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ACC6C7" w14:textId="10E8F478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2D2CF69B" w14:textId="77777777" w:rsidTr="00410B27">
        <w:tc>
          <w:tcPr>
            <w:tcW w:w="883" w:type="dxa"/>
          </w:tcPr>
          <w:p w14:paraId="69A7A0D3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EB969FE" w14:textId="7C1CF1FC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Hüdraulikasüsteemi,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9932C0C" w14:textId="0A3DABC5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Hydraulic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1A14BB5F" w14:textId="41DF4A8C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5D91385" w14:textId="2E3BC27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08F85F" w14:textId="5140967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131C6E14" w14:textId="77777777" w:rsidTr="00410B27">
        <w:tc>
          <w:tcPr>
            <w:tcW w:w="883" w:type="dxa"/>
          </w:tcPr>
          <w:p w14:paraId="4700D111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FD6497" w14:textId="0E8986F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Elektrisüsteemi, selle osade, abi- ja juhtsüsteemide, kaitsmete ja kuluosade kontroll, asendamine ning sellega seostuvad tegevused;</w:t>
            </w:r>
          </w:p>
        </w:tc>
        <w:tc>
          <w:tcPr>
            <w:tcW w:w="3512" w:type="dxa"/>
          </w:tcPr>
          <w:p w14:paraId="0F924822" w14:textId="4F3C232E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Electric system, its parts, auxiliary and control systems, fuses and consumables check, replacement and associated actions;</w:t>
            </w:r>
          </w:p>
        </w:tc>
        <w:tc>
          <w:tcPr>
            <w:tcW w:w="969" w:type="dxa"/>
          </w:tcPr>
          <w:p w14:paraId="4355045B" w14:textId="45A00E65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422D4B" w14:textId="28551741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5E1CD4CC" w14:textId="63CEA94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45C170DC" w14:textId="77777777" w:rsidTr="00410B27">
        <w:tc>
          <w:tcPr>
            <w:tcW w:w="883" w:type="dxa"/>
          </w:tcPr>
          <w:p w14:paraId="0F02225F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4B7B22F" w14:textId="2020597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Kütuse etteandesüsteemi,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05748171" w14:textId="0B492097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Fuel delivery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7E410C5D" w14:textId="6369D4EE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EC57790" w14:textId="6E1A90C4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4066E47" w14:textId="27D057C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68CAC360" w14:textId="77777777" w:rsidTr="00410B27">
        <w:tc>
          <w:tcPr>
            <w:tcW w:w="883" w:type="dxa"/>
          </w:tcPr>
          <w:p w14:paraId="6CA375E8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913844F" w14:textId="09DFFE7C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Kütte- ja jahutussüsteemi,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664268BB" w14:textId="0C827CB3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Heating and cooling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0DBD4229" w14:textId="0C309509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D1A69" w14:textId="3ED2280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1C97643" w14:textId="7888C792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58CACE28" w14:textId="77777777" w:rsidTr="00410B27">
        <w:tc>
          <w:tcPr>
            <w:tcW w:w="883" w:type="dxa"/>
          </w:tcPr>
          <w:p w14:paraId="26755C0C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5B62E50" w14:textId="3CEE8FBA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Roolisüsteemi,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41D1C2F" w14:textId="3ED7ED68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Steering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00A39DAD" w14:textId="1F5753E4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D747D72" w14:textId="743A0B25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3285F9BE" w14:textId="38CAF70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0334EFFE" w14:textId="77777777" w:rsidTr="00410B27">
        <w:tc>
          <w:tcPr>
            <w:tcW w:w="883" w:type="dxa"/>
          </w:tcPr>
          <w:p w14:paraId="48A18E73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53B017" w14:textId="31595514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Kere ja sisustuse, selle osade, abi- ja juhtsüsteemide ja filtrite </w:t>
            </w:r>
            <w:r w:rsidRPr="00421EE7">
              <w:rPr>
                <w:rFonts w:asciiTheme="minorHAnsi" w:hAnsiTheme="minorHAnsi" w:cstheme="minorHAnsi"/>
              </w:rPr>
              <w:lastRenderedPageBreak/>
              <w:t>kontroll, asendamine ning sellega seostuvad tegevused;</w:t>
            </w:r>
          </w:p>
        </w:tc>
        <w:tc>
          <w:tcPr>
            <w:tcW w:w="3512" w:type="dxa"/>
          </w:tcPr>
          <w:p w14:paraId="75AB4601" w14:textId="2D2856E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 xml:space="preserve">Body and interior, its parts, auxiliary and control systems and </w:t>
            </w: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>filters check, replacement and associated actions;</w:t>
            </w:r>
          </w:p>
        </w:tc>
        <w:tc>
          <w:tcPr>
            <w:tcW w:w="969" w:type="dxa"/>
          </w:tcPr>
          <w:p w14:paraId="220FC907" w14:textId="71CA88EB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0BB675B3" w14:textId="01F39098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2A791C07" w14:textId="58FD6271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675E10A2" w14:textId="77777777" w:rsidTr="00410B27">
        <w:tc>
          <w:tcPr>
            <w:tcW w:w="883" w:type="dxa"/>
          </w:tcPr>
          <w:p w14:paraId="2BEC4E92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0E7A6A3" w14:textId="3A8C2EBC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Sõiduki ja selle osade värvimine ja sellega seostuvad tööd;</w:t>
            </w:r>
          </w:p>
        </w:tc>
        <w:tc>
          <w:tcPr>
            <w:tcW w:w="3512" w:type="dxa"/>
          </w:tcPr>
          <w:p w14:paraId="72B83037" w14:textId="349F27A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Vehicle and its parts painting and associated actions;</w:t>
            </w:r>
          </w:p>
        </w:tc>
        <w:tc>
          <w:tcPr>
            <w:tcW w:w="969" w:type="dxa"/>
          </w:tcPr>
          <w:p w14:paraId="56FE4AEC" w14:textId="77FEB603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305873" w14:textId="01998409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1857173" w14:textId="71CE1609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20123B22" w14:textId="77777777" w:rsidTr="00410B27">
        <w:tc>
          <w:tcPr>
            <w:tcW w:w="883" w:type="dxa"/>
          </w:tcPr>
          <w:p w14:paraId="67830222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EB0F81C" w14:textId="7AE445EE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Rehvide parandus, vahetus, asendamine ja sellega seostuvad tegevused;</w:t>
            </w:r>
          </w:p>
        </w:tc>
        <w:tc>
          <w:tcPr>
            <w:tcW w:w="3512" w:type="dxa"/>
          </w:tcPr>
          <w:p w14:paraId="765DBAC8" w14:textId="7C5784A4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Repair, change and replacement of tyres and associated actions;</w:t>
            </w:r>
          </w:p>
        </w:tc>
        <w:tc>
          <w:tcPr>
            <w:tcW w:w="969" w:type="dxa"/>
          </w:tcPr>
          <w:p w14:paraId="6548C07E" w14:textId="796B09E2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037F075" w14:textId="1A672149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EBE2806" w14:textId="7BBDECF2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314D4A2F" w14:textId="77777777" w:rsidTr="00410B27">
        <w:tc>
          <w:tcPr>
            <w:tcW w:w="883" w:type="dxa"/>
          </w:tcPr>
          <w:p w14:paraId="0D71C505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6734FBB" w14:textId="34FD17F1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Haakeseadmete,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41F61215" w14:textId="0365855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Towing attachments,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2B6258A2" w14:textId="0174A80B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ECE1706" w14:textId="735F5C2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FA5A8E6" w14:textId="3D108BC0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36FCBD6C" w14:textId="77777777" w:rsidTr="00410B27">
        <w:tc>
          <w:tcPr>
            <w:tcW w:w="883" w:type="dxa"/>
          </w:tcPr>
          <w:p w14:paraId="28F74FF9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C3CB50" w14:textId="3FC2C2A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Teisaldatavate ja järelhaagitavate abiseadmete, nende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1C5B9D52" w14:textId="7626C893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Detachable and towable appliances, their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4CEC5779" w14:textId="2C5F19D0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621457A" w14:textId="576E1741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1AF23CA" w14:textId="03560598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150CE4FE" w14:textId="77777777" w:rsidTr="00410B27">
        <w:tc>
          <w:tcPr>
            <w:tcW w:w="883" w:type="dxa"/>
          </w:tcPr>
          <w:p w14:paraId="5CABE936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D23C39D" w14:textId="2083003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Esitatud põhitööde nimekiri ei ole lõplik. Täpsem vajadus teostatavate tööde osas täpsustatakse tööde tellimisel vastavalt raamlepingus sätestatud tingimustel.</w:t>
            </w:r>
          </w:p>
        </w:tc>
        <w:tc>
          <w:tcPr>
            <w:tcW w:w="3512" w:type="dxa"/>
          </w:tcPr>
          <w:p w14:paraId="31104BBE" w14:textId="0C942B3D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given above is not final. A detailed list of required works shall be agreed upon within the contractual order, in accordance with the framework agreement.</w:t>
            </w:r>
          </w:p>
        </w:tc>
        <w:tc>
          <w:tcPr>
            <w:tcW w:w="969" w:type="dxa"/>
          </w:tcPr>
          <w:p w14:paraId="5ABBD34C" w14:textId="357EF88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DD510B4" w14:textId="6310F356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7424991" w14:textId="15732813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5D51F029" w14:textId="77777777" w:rsidTr="00410B27">
        <w:tc>
          <w:tcPr>
            <w:tcW w:w="883" w:type="dxa"/>
          </w:tcPr>
          <w:p w14:paraId="6EAA993E" w14:textId="77777777" w:rsidR="00DA11C6" w:rsidRPr="00421EE7" w:rsidRDefault="00DA11C6" w:rsidP="00DA11C6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94DDC88" w14:textId="379654CF" w:rsidR="00DA11C6" w:rsidRPr="00421EE7" w:rsidRDefault="00DA11C6" w:rsidP="00DA11C6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Nõuded teenusele</w:t>
            </w:r>
          </w:p>
        </w:tc>
        <w:tc>
          <w:tcPr>
            <w:tcW w:w="3512" w:type="dxa"/>
          </w:tcPr>
          <w:p w14:paraId="1AE1F003" w14:textId="68D5A4BD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Service requirements</w:t>
            </w:r>
          </w:p>
        </w:tc>
        <w:tc>
          <w:tcPr>
            <w:tcW w:w="969" w:type="dxa"/>
          </w:tcPr>
          <w:p w14:paraId="60FAA44B" w14:textId="1C540F19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011E577" w14:textId="5FD3F84A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7AF67E23" w14:textId="71EEC53F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45B476BF" w14:textId="77777777" w:rsidTr="00410B27">
        <w:tc>
          <w:tcPr>
            <w:tcW w:w="883" w:type="dxa"/>
          </w:tcPr>
          <w:p w14:paraId="1E77614C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B774105" w14:textId="60045FD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Enne sõiduki, selle pealisehitise, teisaldatava või järelhaagitava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 xml:space="preserve">seadme remont- või hooldustööde teostamist esitab Ostja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või tema volitatud esindaja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Pakkujale hinnapäringu. </w:t>
            </w:r>
          </w:p>
        </w:tc>
        <w:tc>
          <w:tcPr>
            <w:tcW w:w="3512" w:type="dxa"/>
          </w:tcPr>
          <w:p w14:paraId="0FFA4A46" w14:textId="3D7B39C9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The Buyer submits 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request for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price quote to the Tenderer to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perform repair and maintenance works of vehicles, its superstructure, detachable or towable appliances. </w:t>
            </w:r>
          </w:p>
        </w:tc>
        <w:tc>
          <w:tcPr>
            <w:tcW w:w="969" w:type="dxa"/>
          </w:tcPr>
          <w:p w14:paraId="141EA563" w14:textId="61E9104A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149D09A6" w14:textId="4522C5D1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949F7CF" w14:textId="799CEF80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663C0808" w14:textId="77777777" w:rsidTr="00410B27">
        <w:tc>
          <w:tcPr>
            <w:tcW w:w="883" w:type="dxa"/>
          </w:tcPr>
          <w:p w14:paraId="2D2603EC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6713852" w14:textId="16A1F15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Erakorraliste väljakutsete 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remontööde hinnapäringu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le vastab Pakkuja niipea kui võimalik, kuid mitte hiljem </w:t>
            </w:r>
            <w:r w:rsidRPr="003D5F1D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kui 24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tundi hinnapäringu saamisest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. </w:t>
            </w:r>
          </w:p>
        </w:tc>
        <w:tc>
          <w:tcPr>
            <w:tcW w:w="3512" w:type="dxa"/>
          </w:tcPr>
          <w:p w14:paraId="608A757B" w14:textId="5B7B55DD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reply to emergency repair works request for price quote as soon as possible but not later than 24 hours from receipt of the request.</w:t>
            </w:r>
          </w:p>
        </w:tc>
        <w:tc>
          <w:tcPr>
            <w:tcW w:w="969" w:type="dxa"/>
          </w:tcPr>
          <w:p w14:paraId="3AC9EBC4" w14:textId="620BC215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F66903F" w14:textId="782193B1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Hinnapäringute koostamine ei ole siiani olnud pakkuja ülesanne. Seda on siiani teinud hankija. Sellegipoolest võime esitada hinnapäringusse vajalike andmete kirjelduse, kui hankija täpsustab mida kirjeldama peame.</w:t>
            </w:r>
          </w:p>
        </w:tc>
        <w:tc>
          <w:tcPr>
            <w:tcW w:w="3326" w:type="dxa"/>
          </w:tcPr>
          <w:p w14:paraId="4CB8BD1E" w14:textId="4D71AD2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hinnapäringusse vajalike andmete kirjelduse./ </w:t>
            </w:r>
            <w:r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ip</w:t>
            </w:r>
            <w:r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tion of required data to be included in the request for price quote.</w:t>
            </w:r>
          </w:p>
        </w:tc>
      </w:tr>
      <w:tr w:rsidR="00DA11C6" w:rsidRPr="00421EE7" w14:paraId="3713D811" w14:textId="77777777" w:rsidTr="00410B27">
        <w:tc>
          <w:tcPr>
            <w:tcW w:w="883" w:type="dxa"/>
          </w:tcPr>
          <w:p w14:paraId="041ED4A2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73C6038" w14:textId="2595E2B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hinnapakkumus peab sisaldama kõiki vajalikke töid, määrde- ja lisaaineid, varu- ja kuluosi ning nende koguseid ja maksumusi, mida on võimalik tuvastada kohapealse vaatlusega.</w:t>
            </w:r>
          </w:p>
        </w:tc>
        <w:tc>
          <w:tcPr>
            <w:tcW w:w="3512" w:type="dxa"/>
          </w:tcPr>
          <w:p w14:paraId="6CF0AAD0" w14:textId="54135AB8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tenderer’s quote must include all required works, lubricants, additives, spare parts, consumables, their quantity and cost, which are possible to predict from initial observation.</w:t>
            </w:r>
          </w:p>
        </w:tc>
        <w:tc>
          <w:tcPr>
            <w:tcW w:w="969" w:type="dxa"/>
          </w:tcPr>
          <w:p w14:paraId="15152788" w14:textId="3B2BD501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D37F7B" w14:textId="1B9749D4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7E27E4B" w14:textId="6787DA6D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172749F0" w14:textId="77777777" w:rsidTr="00410B27">
        <w:tc>
          <w:tcPr>
            <w:tcW w:w="883" w:type="dxa"/>
          </w:tcPr>
          <w:p w14:paraId="6015CBFF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F54CF55" w14:textId="1FAD87A1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nimekirja on võimalik uuendada peale seadmete eemaldamist ning esmase diagnostika teostamist.</w:t>
            </w:r>
          </w:p>
        </w:tc>
        <w:tc>
          <w:tcPr>
            <w:tcW w:w="3512" w:type="dxa"/>
          </w:tcPr>
          <w:p w14:paraId="1520892D" w14:textId="4F3DAB61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list of works and supplies needed may be updated after components are removed and initial diagnostics are performed.</w:t>
            </w:r>
          </w:p>
        </w:tc>
        <w:tc>
          <w:tcPr>
            <w:tcW w:w="969" w:type="dxa"/>
          </w:tcPr>
          <w:p w14:paraId="24328B88" w14:textId="15F801EA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979BF7" w14:textId="666E34D0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5272BF72" w14:textId="09CE8381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7A693ACD" w14:textId="77777777" w:rsidTr="00410B27">
        <w:tc>
          <w:tcPr>
            <w:tcW w:w="883" w:type="dxa"/>
          </w:tcPr>
          <w:p w14:paraId="58CABBD7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94C47A4" w14:textId="15DCFCBB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käigus tekkivate lisatööde teostamine ja varuosade soetused lepitakse poolte vahel eraldi kokku, vastavalt hankelepingu tingimustele.</w:t>
            </w:r>
          </w:p>
        </w:tc>
        <w:tc>
          <w:tcPr>
            <w:tcW w:w="3512" w:type="dxa"/>
          </w:tcPr>
          <w:p w14:paraId="29B84B8A" w14:textId="51985EBE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Additional works and spare parts needed during the performance of the works shall be agreed upon separately, in accordance with the conditions of the corresponding public contract. </w:t>
            </w:r>
          </w:p>
        </w:tc>
        <w:tc>
          <w:tcPr>
            <w:tcW w:w="969" w:type="dxa"/>
          </w:tcPr>
          <w:p w14:paraId="5610965E" w14:textId="2CED025B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0C461A" w14:textId="1B801B0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BB0D85C" w14:textId="1D474419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00C41DA4" w14:textId="77777777" w:rsidTr="00410B27">
        <w:tc>
          <w:tcPr>
            <w:tcW w:w="883" w:type="dxa"/>
          </w:tcPr>
          <w:p w14:paraId="46E78A22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01D491" w14:textId="6050B64C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peab dokumenteerima kõik teostatud tööd koos tööde teostajate, kulutatud materjalide ja varuosadega. </w:t>
            </w:r>
          </w:p>
        </w:tc>
        <w:tc>
          <w:tcPr>
            <w:tcW w:w="3512" w:type="dxa"/>
          </w:tcPr>
          <w:p w14:paraId="31436C44" w14:textId="098617B8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The Tenderer shall document all performed works including the technicians involved, consumed materials and spare parts. </w:t>
            </w:r>
          </w:p>
        </w:tc>
        <w:tc>
          <w:tcPr>
            <w:tcW w:w="969" w:type="dxa"/>
          </w:tcPr>
          <w:p w14:paraId="320DB3FE" w14:textId="1C99975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3538A1F" w14:textId="4B4F9622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042E124" w14:textId="3BEA372D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3E08A68E" w14:textId="77777777" w:rsidTr="00410B27">
        <w:tc>
          <w:tcPr>
            <w:tcW w:w="883" w:type="dxa"/>
          </w:tcPr>
          <w:p w14:paraId="46DA4B65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EB1BDD8" w14:textId="0A785ED2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Tehtud remonttöödele peab Pakkuja andma minimaalselt 6-kuulise garantii, paigaldatud varuosadele minimaalselt 12-kuulise garantii.</w:t>
            </w:r>
          </w:p>
        </w:tc>
        <w:tc>
          <w:tcPr>
            <w:tcW w:w="3512" w:type="dxa"/>
          </w:tcPr>
          <w:p w14:paraId="664EF82D" w14:textId="4691868C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shall grant a warranty of at least 6 months for performed works and 12 months for installed parts.</w:t>
            </w:r>
          </w:p>
        </w:tc>
        <w:tc>
          <w:tcPr>
            <w:tcW w:w="969" w:type="dxa"/>
          </w:tcPr>
          <w:p w14:paraId="01BBFCA5" w14:textId="473F72AA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7A580CA" w14:textId="681EB534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9A6C60C" w14:textId="56E699C2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78C9AE8D" w14:textId="77777777" w:rsidTr="00410B27">
        <w:tc>
          <w:tcPr>
            <w:tcW w:w="883" w:type="dxa"/>
          </w:tcPr>
          <w:p w14:paraId="168F695A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EA7A83" w14:textId="0B81942F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Korralised remont- ja hooldustööd peab teostama Eestis, eeldatav aadress Ämari Lennubaas, Lääne-Harju vald, 76102, Harju maakond.</w:t>
            </w:r>
          </w:p>
        </w:tc>
        <w:tc>
          <w:tcPr>
            <w:tcW w:w="3512" w:type="dxa"/>
          </w:tcPr>
          <w:p w14:paraId="04AF9509" w14:textId="42E573E9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Planned repair and maintenance works take place in Estonia, expected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2CA870A7" w14:textId="7D1A76BC" w:rsidR="00DA11C6" w:rsidRPr="00421EE7" w:rsidRDefault="00DA11C6" w:rsidP="00DA11C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3C1FD3C" w14:textId="7B4A0B3F" w:rsidR="00DA11C6" w:rsidRPr="00421EE7" w:rsidRDefault="00DA11C6" w:rsidP="00DA11C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7231BA6C" w14:textId="534AB301" w:rsidR="00DA11C6" w:rsidRPr="00421EE7" w:rsidRDefault="00DA11C6" w:rsidP="00DA11C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755E9AD5" w14:textId="77777777" w:rsidTr="00410B27">
        <w:tc>
          <w:tcPr>
            <w:tcW w:w="883" w:type="dxa"/>
          </w:tcPr>
          <w:p w14:paraId="6BFE3CC3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36DEEDE" w14:textId="66BE1BDA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highlight w:val="yellow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Juhul, kui sõiduk, t</w:t>
            </w:r>
            <w:r w:rsidRPr="00421EE7">
              <w:rPr>
                <w:rFonts w:asciiTheme="minorHAnsi" w:hAnsiTheme="minorHAnsi" w:cstheme="minorHAnsi"/>
              </w:rPr>
              <w:t>eisaldatav või järelhaagitav abiseade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tuleb tööde teostamiseks viia Pakkuja territooriumile, korraldab Pakkuja ka transpordi sinna ja tagasi.</w:t>
            </w:r>
          </w:p>
        </w:tc>
        <w:tc>
          <w:tcPr>
            <w:tcW w:w="3512" w:type="dxa"/>
          </w:tcPr>
          <w:p w14:paraId="7B716F05" w14:textId="4C9BB19D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In the event that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vehicle, detachable or towable appliance needs to be taken to the Tenderer’s premises to perform the works, the Tenderer shall arrange the transportation there and back.</w:t>
            </w:r>
          </w:p>
        </w:tc>
        <w:tc>
          <w:tcPr>
            <w:tcW w:w="969" w:type="dxa"/>
          </w:tcPr>
          <w:p w14:paraId="1293F715" w14:textId="629E60F4" w:rsidR="00DA11C6" w:rsidRPr="00421EE7" w:rsidRDefault="00DA11C6" w:rsidP="00DA11C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1B49552" w14:textId="70FA4E39" w:rsidR="00DA11C6" w:rsidRPr="00421EE7" w:rsidRDefault="00DA11C6" w:rsidP="00DA11C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49BD11BF" w14:textId="741CD8C3" w:rsidR="00DA11C6" w:rsidRPr="00421EE7" w:rsidRDefault="00DA11C6" w:rsidP="00DA11C6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3A3F2108" w14:textId="77777777" w:rsidTr="00410B27">
        <w:tc>
          <w:tcPr>
            <w:tcW w:w="883" w:type="dxa"/>
          </w:tcPr>
          <w:p w14:paraId="4DD647DC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8FAD9F" w14:textId="4FF033F0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Ajal, mil Ostja vara asub Pakkuja territooriumil, vastutab Pakkuja vara turvalise seismise eest ning tagab Ostja esindajatele vastavad juurdepääsud. </w:t>
            </w:r>
          </w:p>
        </w:tc>
        <w:tc>
          <w:tcPr>
            <w:tcW w:w="3512" w:type="dxa"/>
          </w:tcPr>
          <w:p w14:paraId="1304796B" w14:textId="575CC9C0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Tenderer is responsible for the safekeeping of the property and grants applicable access to the Buyer’s representatives.</w:t>
            </w:r>
          </w:p>
        </w:tc>
        <w:tc>
          <w:tcPr>
            <w:tcW w:w="969" w:type="dxa"/>
          </w:tcPr>
          <w:p w14:paraId="6773B743" w14:textId="4D97DBE3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FDB81D7" w14:textId="55DB84FB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DB2AA61" w14:textId="57D13498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3B20E41D" w14:textId="77777777" w:rsidTr="00410B27">
        <w:tc>
          <w:tcPr>
            <w:tcW w:w="883" w:type="dxa"/>
          </w:tcPr>
          <w:p w14:paraId="44A143E0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3A5806" w14:textId="259196BE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Ajal, mil Ostja vara asub Pakkuja territooriumil, on Ostjal õigus Pakkuja territooriumil remonttööde teostamiseks kaasata teisi lepingu-partnereid muud liiki varasemalt tellitud tööde teostamiseks.</w:t>
            </w:r>
          </w:p>
        </w:tc>
        <w:tc>
          <w:tcPr>
            <w:tcW w:w="3512" w:type="dxa"/>
          </w:tcPr>
          <w:p w14:paraId="004D3A07" w14:textId="44E549EA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Buyer has the right to include other contract partners to the Tenderer’s premises to perform other non-related works ordered beforehand.</w:t>
            </w:r>
          </w:p>
        </w:tc>
        <w:tc>
          <w:tcPr>
            <w:tcW w:w="969" w:type="dxa"/>
          </w:tcPr>
          <w:p w14:paraId="0C14F826" w14:textId="61897224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5C94F5A" w14:textId="70ECAA90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FB7D987" w14:textId="7310C7AE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032C66CC" w14:textId="77777777" w:rsidTr="00410B27">
        <w:tc>
          <w:tcPr>
            <w:tcW w:w="883" w:type="dxa"/>
          </w:tcPr>
          <w:p w14:paraId="76EC107A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DBFEBA" w14:textId="7D15A469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peab tellitud tööd teostama valmistajatehase kasutusjuhendite ja jooniste,</w:t>
            </w:r>
            <w:r w:rsidRPr="00421EE7">
              <w:rPr>
                <w:rStyle w:val="Hyperlink"/>
                <w:rFonts w:asciiTheme="minorHAnsi" w:hAnsiTheme="minorHAnsi" w:cstheme="minorHAnsi"/>
                <w:color w:val="FF0000"/>
                <w:u w:val="none"/>
              </w:rPr>
              <w:t xml:space="preserve">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kehtivate standardite ja heade hooldus- ja remonttööde teostamise tavade ja põhimõtete alusel. </w:t>
            </w:r>
          </w:p>
        </w:tc>
        <w:tc>
          <w:tcPr>
            <w:tcW w:w="3512" w:type="dxa"/>
          </w:tcPr>
          <w:p w14:paraId="7E183179" w14:textId="2597C146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perform all the ordered works according to the original manufacturer’s guidelines and drawings, valid standards and good maintenance and repair works practices and principles.</w:t>
            </w:r>
          </w:p>
        </w:tc>
        <w:tc>
          <w:tcPr>
            <w:tcW w:w="969" w:type="dxa"/>
          </w:tcPr>
          <w:p w14:paraId="2D838B9C" w14:textId="42584E33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9768BD1" w14:textId="50BCC5FB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</w:t>
            </w:r>
            <w:r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isatud dokument </w:t>
            </w:r>
            <w:r w:rsidRPr="00AE6B2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Tootjatehaste juhised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.</w:t>
            </w:r>
            <w:r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pdf</w:t>
            </w:r>
          </w:p>
        </w:tc>
        <w:tc>
          <w:tcPr>
            <w:tcW w:w="3326" w:type="dxa"/>
          </w:tcPr>
          <w:p w14:paraId="13DC3D67" w14:textId="58FAD05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dokumendi punktis 4.3 välja toodud sõidukite valmistajatehase juhistele juurdepääsu tõendamiseks./ </w:t>
            </w:r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Tenderer presents documentation to prove access to the </w:t>
            </w:r>
            <w:proofErr w:type="gramStart"/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manufacturers</w:t>
            </w:r>
            <w:proofErr w:type="gramEnd"/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guidelines of vehicles in section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4.3</w:t>
            </w:r>
          </w:p>
        </w:tc>
      </w:tr>
      <w:tr w:rsidR="00DA11C6" w:rsidRPr="00421EE7" w14:paraId="42E7427D" w14:textId="77777777" w:rsidTr="00410B27">
        <w:tc>
          <w:tcPr>
            <w:tcW w:w="883" w:type="dxa"/>
          </w:tcPr>
          <w:p w14:paraId="50E06153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B02A018" w14:textId="7FF68520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Tööd, mida ei ole standardiseeritud või mis ei oma tootjapoolseid juhiseid, teostakse Pakkuja poolt koostatud ja Ostjaga kirjalikult kooskõlastatud tehnilise kirjelduse alusel.</w:t>
            </w:r>
          </w:p>
        </w:tc>
        <w:tc>
          <w:tcPr>
            <w:tcW w:w="3512" w:type="dxa"/>
          </w:tcPr>
          <w:p w14:paraId="3EC4849F" w14:textId="57E7BCDE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Works not standardized or without the original manufacturer’s guidelines, shall be performed </w:t>
            </w: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on the basis of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technical description compiled by the Tenderer and agreed upon with the Buyer.</w:t>
            </w:r>
          </w:p>
        </w:tc>
        <w:tc>
          <w:tcPr>
            <w:tcW w:w="969" w:type="dxa"/>
          </w:tcPr>
          <w:p w14:paraId="6709058B" w14:textId="750404A6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34C5038" w14:textId="363345AC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1420A1AE" w14:textId="33DEBED9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388941A4" w14:textId="77777777" w:rsidTr="00410B27">
        <w:tc>
          <w:tcPr>
            <w:tcW w:w="883" w:type="dxa"/>
          </w:tcPr>
          <w:p w14:paraId="7C7540BB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D2840D3" w14:textId="4269478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Planeeritud remont-, hooldus- või ümberehitustöid tuleb alustada hiljemalt 14 päeva jooksul tellimuse kinnitamisest,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>kui ei ole kokku lepitud teistmoodi.</w:t>
            </w:r>
          </w:p>
        </w:tc>
        <w:tc>
          <w:tcPr>
            <w:tcW w:w="3512" w:type="dxa"/>
          </w:tcPr>
          <w:p w14:paraId="749CB653" w14:textId="09A32406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>Planned repair, maintenance or conversion works must begin within 14 days at the latest from the confirmation of the order, if not agreed otherwise.</w:t>
            </w:r>
          </w:p>
        </w:tc>
        <w:tc>
          <w:tcPr>
            <w:tcW w:w="969" w:type="dxa"/>
          </w:tcPr>
          <w:p w14:paraId="4425C76B" w14:textId="6804AA94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FA7C6" w14:textId="1610DA7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6D7EE7A3" w14:textId="21AE2F77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7A351B14" w14:textId="77777777" w:rsidTr="00410B27">
        <w:tc>
          <w:tcPr>
            <w:tcW w:w="883" w:type="dxa"/>
          </w:tcPr>
          <w:p w14:paraId="66E7CD93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4A7F9F0" w14:textId="78898738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Erakorraliste remonttööde vajaduse puhul on Pakkuja kohustatud </w:t>
            </w:r>
            <w:r w:rsidRPr="00A21BB0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töödega alustama </w:t>
            </w:r>
            <w:r w:rsidRPr="003D5F1D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kaheksa (8)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tunni jooksul peale tellimuse kinnitamist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sõiduki asukohas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Ostja territooriumil, Ämari Lennubaasis, Lääne-Harju vald, 76102, Harju maakond.</w:t>
            </w:r>
          </w:p>
        </w:tc>
        <w:tc>
          <w:tcPr>
            <w:tcW w:w="3512" w:type="dxa"/>
          </w:tcPr>
          <w:p w14:paraId="437860CA" w14:textId="0D2B9AB9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Emergency repair works must begin within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eight (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8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)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hours from the confirmation of the order and take place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at the vehicle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on the Buyer’s premises at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1B146452" w14:textId="1F99D3E2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BA07FAF" w14:textId="6B6257F8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25C7B9F1" w14:textId="1AB4229C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DA11C6" w:rsidRPr="00421EE7" w14:paraId="473A535E" w14:textId="77777777" w:rsidTr="00410B27">
        <w:tc>
          <w:tcPr>
            <w:tcW w:w="883" w:type="dxa"/>
          </w:tcPr>
          <w:p w14:paraId="278C4486" w14:textId="77777777" w:rsidR="00DA11C6" w:rsidRPr="00421EE7" w:rsidRDefault="00DA11C6" w:rsidP="00DA11C6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B2D8C0A" w14:textId="565255D6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Pakkujal on valmidus nõustada Ostja tehnilist personali rikke tuvastamisel telefoni vms kaug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lahenduse teel.</w:t>
            </w:r>
          </w:p>
        </w:tc>
        <w:tc>
          <w:tcPr>
            <w:tcW w:w="3512" w:type="dxa"/>
          </w:tcPr>
          <w:p w14:paraId="2D6240CA" w14:textId="31349216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have the capacity to remotely (via telephone or video conference etc.) advise the Buyer’s technical personnel to aid in fault finding.</w:t>
            </w:r>
          </w:p>
        </w:tc>
        <w:tc>
          <w:tcPr>
            <w:tcW w:w="969" w:type="dxa"/>
          </w:tcPr>
          <w:p w14:paraId="16C5E169" w14:textId="36D5C140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1638D57" w14:textId="77777777" w:rsidR="00DA11C6" w:rsidRPr="007B3F2C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</w:t>
            </w:r>
            <w:r w:rsidRPr="007B3F2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elefoni teel juhendamine.</w:t>
            </w:r>
          </w:p>
          <w:p w14:paraId="20D3E121" w14:textId="23321B53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Kontaktnumber 5517606</w:t>
            </w:r>
          </w:p>
        </w:tc>
        <w:tc>
          <w:tcPr>
            <w:tcW w:w="3326" w:type="dxa"/>
          </w:tcPr>
          <w:p w14:paraId="2D5C411A" w14:textId="47CDF1E2" w:rsidR="00DA11C6" w:rsidRPr="00421EE7" w:rsidRDefault="00DA11C6" w:rsidP="00DA11C6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esitab nõustamisteenuse kirjelduse koos kontaktidega./</w:t>
            </w:r>
            <w:r w:rsidRPr="00410B2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description of remote service and contacts.</w:t>
            </w:r>
          </w:p>
        </w:tc>
      </w:tr>
      <w:tr w:rsidR="00DA11C6" w:rsidRPr="00421EE7" w14:paraId="67C977C7" w14:textId="77777777" w:rsidTr="00410B27">
        <w:tc>
          <w:tcPr>
            <w:tcW w:w="883" w:type="dxa"/>
          </w:tcPr>
          <w:p w14:paraId="23D4638F" w14:textId="77777777" w:rsidR="00DA11C6" w:rsidRPr="00421EE7" w:rsidRDefault="00DA11C6" w:rsidP="00DA11C6">
            <w:pPr>
              <w:pStyle w:val="ListParagraph"/>
              <w:numPr>
                <w:ilvl w:val="0"/>
                <w:numId w:val="49"/>
              </w:num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53768C9B" w14:textId="11B354FC" w:rsidR="00DA11C6" w:rsidRPr="00421EE7" w:rsidRDefault="00DA11C6" w:rsidP="00DA11C6">
            <w:pPr>
              <w:rPr>
                <w:rFonts w:asciiTheme="minorHAnsi" w:hAnsiTheme="minorHAnsi" w:cstheme="minorHAnsi"/>
                <w:b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Ostja üksustes kasutatavad</w:t>
            </w:r>
            <w:r w:rsidRPr="00421EE7">
              <w:rPr>
                <w:rFonts w:asciiTheme="minorHAnsi" w:hAnsiTheme="minorHAnsi" w:cstheme="minorHAnsi"/>
                <w:b/>
              </w:rPr>
              <w:t xml:space="preserve"> sõidukid ja vahendid.</w:t>
            </w:r>
          </w:p>
        </w:tc>
        <w:tc>
          <w:tcPr>
            <w:tcW w:w="3512" w:type="dxa"/>
          </w:tcPr>
          <w:p w14:paraId="29492B4D" w14:textId="45B0559D" w:rsidR="00DA11C6" w:rsidRPr="00421EE7" w:rsidRDefault="00DA11C6" w:rsidP="00DA11C6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 xml:space="preserve">Vehicles and appliances in operated by the Buyer’s units. </w:t>
            </w:r>
          </w:p>
        </w:tc>
        <w:tc>
          <w:tcPr>
            <w:tcW w:w="969" w:type="dxa"/>
          </w:tcPr>
          <w:p w14:paraId="06AC8792" w14:textId="77777777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16" w:type="dxa"/>
          </w:tcPr>
          <w:p w14:paraId="21646212" w14:textId="77777777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26" w:type="dxa"/>
          </w:tcPr>
          <w:p w14:paraId="562515FD" w14:textId="7B7061C9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DA11C6" w:rsidRPr="00421EE7" w14:paraId="281CBA34" w14:textId="77777777" w:rsidTr="00410B27">
        <w:tc>
          <w:tcPr>
            <w:tcW w:w="883" w:type="dxa"/>
          </w:tcPr>
          <w:p w14:paraId="6A9E1A02" w14:textId="77777777" w:rsidR="00DA11C6" w:rsidRPr="00D10E02" w:rsidRDefault="00DA11C6" w:rsidP="00DA11C6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E58A467" w14:textId="58C13D30" w:rsidR="00DA11C6" w:rsidRPr="00421EE7" w:rsidRDefault="00DA11C6" w:rsidP="00DA11C6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Nimekiri ei ole lõplik ning võib lepingu kehtivuse jooksul sõidukitega täieneda või väheneda. </w:t>
            </w:r>
          </w:p>
        </w:tc>
        <w:tc>
          <w:tcPr>
            <w:tcW w:w="3512" w:type="dxa"/>
          </w:tcPr>
          <w:p w14:paraId="39A7EFEA" w14:textId="08554178" w:rsidR="00DA11C6" w:rsidRPr="00421EE7" w:rsidRDefault="00DA11C6" w:rsidP="00DA11C6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is not final and is subject to change in terms of vehicles during the duration of the contract.</w:t>
            </w:r>
          </w:p>
        </w:tc>
        <w:tc>
          <w:tcPr>
            <w:tcW w:w="969" w:type="dxa"/>
          </w:tcPr>
          <w:p w14:paraId="7AABBE71" w14:textId="544EF506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9B5FE79" w14:textId="741AD805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Suudame enda ja koostööpartnerite vahenditega lahendada enamus rikked.</w:t>
            </w:r>
          </w:p>
        </w:tc>
        <w:tc>
          <w:tcPr>
            <w:tcW w:w="3326" w:type="dxa"/>
          </w:tcPr>
          <w:p w14:paraId="45F02087" w14:textId="2E7D2B89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Pakkuja esitab olemasolevate teenuste ja võimaluste kirjelduse. / </w:t>
            </w:r>
            <w:r w:rsidRPr="000842D2">
              <w:rPr>
                <w:rFonts w:asciiTheme="minorHAnsi" w:hAnsiTheme="minorHAnsi" w:cstheme="minorHAnsi"/>
                <w:lang w:val="en-GB"/>
              </w:rPr>
              <w:t xml:space="preserve">Tenderer presents description of </w:t>
            </w:r>
            <w:r>
              <w:rPr>
                <w:rFonts w:asciiTheme="minorHAnsi" w:hAnsiTheme="minorHAnsi" w:cstheme="minorHAnsi"/>
                <w:lang w:val="en-GB"/>
              </w:rPr>
              <w:t>existing s</w:t>
            </w:r>
            <w:r w:rsidRPr="000842D2">
              <w:rPr>
                <w:rFonts w:asciiTheme="minorHAnsi" w:hAnsiTheme="minorHAnsi" w:cstheme="minorHAnsi"/>
                <w:lang w:val="en-GB"/>
              </w:rPr>
              <w:t>ervices and options.</w:t>
            </w:r>
          </w:p>
        </w:tc>
      </w:tr>
      <w:tr w:rsidR="00DA11C6" w:rsidRPr="00421EE7" w14:paraId="43234BCC" w14:textId="77777777" w:rsidTr="00410B27">
        <w:tc>
          <w:tcPr>
            <w:tcW w:w="883" w:type="dxa"/>
          </w:tcPr>
          <w:p w14:paraId="24C40446" w14:textId="77777777" w:rsidR="00DA11C6" w:rsidRPr="00D10E02" w:rsidRDefault="00DA11C6" w:rsidP="00DA11C6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0EE4BB3D" w14:textId="2E600353" w:rsidR="00DA11C6" w:rsidRPr="002F4C4E" w:rsidRDefault="00DA11C6" w:rsidP="00DA11C6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F4C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Erakorraliste remonditööde korral võib tekkida vajadus ka koostööpartnerite sõidukeid remontida, sellisel juhul edastatakse andmed koos tööde tellimusega.</w:t>
            </w:r>
          </w:p>
        </w:tc>
        <w:tc>
          <w:tcPr>
            <w:tcW w:w="3512" w:type="dxa"/>
          </w:tcPr>
          <w:p w14:paraId="77EFC369" w14:textId="38C6F081" w:rsidR="00DA11C6" w:rsidRPr="002F4C4E" w:rsidRDefault="00DA11C6" w:rsidP="00DA11C6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F4C4E">
              <w:rPr>
                <w:rFonts w:asciiTheme="minorHAnsi" w:hAnsiTheme="minorHAnsi" w:cstheme="minorHAnsi"/>
                <w:lang w:val="en-GB"/>
              </w:rPr>
              <w:t xml:space="preserve">There may be required to perform emergency repairs to Procurers cooperation partner vehicles, details will be provided with separate order. </w:t>
            </w:r>
          </w:p>
        </w:tc>
        <w:tc>
          <w:tcPr>
            <w:tcW w:w="969" w:type="dxa"/>
          </w:tcPr>
          <w:p w14:paraId="44289273" w14:textId="44DE26C9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38710A1" w14:textId="1982C750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4F95DBEF" w14:textId="77777777" w:rsidR="00DA11C6" w:rsidRPr="00421EE7" w:rsidRDefault="00DA11C6" w:rsidP="00DA11C6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CA55E89" w14:textId="77777777" w:rsidR="008D16EA" w:rsidRDefault="008D16EA" w:rsidP="00692B0C">
      <w:pPr>
        <w:pStyle w:val="ListParagraph"/>
        <w:numPr>
          <w:ilvl w:val="1"/>
          <w:numId w:val="49"/>
        </w:numPr>
        <w:ind w:left="458" w:hanging="458"/>
        <w:jc w:val="both"/>
        <w:rPr>
          <w:rStyle w:val="Hyperlink"/>
          <w:rFonts w:asciiTheme="minorHAnsi" w:hAnsiTheme="minorHAnsi" w:cstheme="minorHAnsi"/>
          <w:color w:val="auto"/>
          <w:u w:val="none"/>
        </w:rPr>
        <w:sectPr w:rsidR="008D16EA" w:rsidSect="00692B0C">
          <w:headerReference w:type="default" r:id="rId11"/>
          <w:footerReference w:type="default" r:id="rId12"/>
          <w:pgSz w:w="16838" w:h="11906" w:orient="landscape"/>
          <w:pgMar w:top="1417" w:right="820" w:bottom="709" w:left="1417" w:header="284" w:footer="227" w:gutter="0"/>
          <w:cols w:space="708"/>
          <w:docGrid w:linePitch="360"/>
        </w:sectPr>
      </w:pPr>
    </w:p>
    <w:tbl>
      <w:tblPr>
        <w:tblStyle w:val="TableGrid"/>
        <w:tblW w:w="15283" w:type="dxa"/>
        <w:tblInd w:w="-572" w:type="dxa"/>
        <w:tblLook w:val="04A0" w:firstRow="1" w:lastRow="0" w:firstColumn="1" w:lastColumn="0" w:noHBand="0" w:noVBand="1"/>
      </w:tblPr>
      <w:tblGrid>
        <w:gridCol w:w="883"/>
        <w:gridCol w:w="7200"/>
        <w:gridCol w:w="7200"/>
      </w:tblGrid>
      <w:tr w:rsidR="00DB3A3F" w:rsidRPr="0029756B" w14:paraId="5150AF78" w14:textId="77777777" w:rsidTr="00DB3A3F">
        <w:tc>
          <w:tcPr>
            <w:tcW w:w="883" w:type="dxa"/>
          </w:tcPr>
          <w:p w14:paraId="3E123E81" w14:textId="2C92F3F2" w:rsidR="000842D2" w:rsidRPr="0029756B" w:rsidRDefault="000842D2" w:rsidP="00692B0C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CF4B9A5" w14:textId="0EE341CC" w:rsidR="000842D2" w:rsidRPr="0029756B" w:rsidRDefault="000842D2" w:rsidP="00692B0C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Rajapuhastusmasinad</w:t>
            </w:r>
          </w:p>
        </w:tc>
        <w:tc>
          <w:tcPr>
            <w:tcW w:w="7200" w:type="dxa"/>
          </w:tcPr>
          <w:p w14:paraId="3382E687" w14:textId="3F5FD579" w:rsidR="000842D2" w:rsidRPr="0029756B" w:rsidRDefault="000842D2" w:rsidP="00692B0C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Runway clearing equipment</w:t>
            </w:r>
          </w:p>
        </w:tc>
      </w:tr>
      <w:tr w:rsidR="001D5B83" w:rsidRPr="0029756B" w14:paraId="7D18938B" w14:textId="77777777" w:rsidTr="00DB3A3F">
        <w:tc>
          <w:tcPr>
            <w:tcW w:w="883" w:type="dxa"/>
          </w:tcPr>
          <w:p w14:paraId="3C988EBE" w14:textId="77777777" w:rsidR="001D5B83" w:rsidRPr="0029756B" w:rsidRDefault="001D5B83" w:rsidP="001D5B83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3A8D502" w14:textId="4FB17BAD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Surface Friction Tester T5</w:t>
            </w:r>
          </w:p>
        </w:tc>
        <w:tc>
          <w:tcPr>
            <w:tcW w:w="7200" w:type="dxa"/>
          </w:tcPr>
          <w:p w14:paraId="3F007A3B" w14:textId="186DB6C0" w:rsidR="001D5B83" w:rsidRPr="001D5B83" w:rsidRDefault="001D5B83" w:rsidP="001D5B83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Surface Friction Tester T5</w:t>
            </w:r>
          </w:p>
        </w:tc>
      </w:tr>
      <w:tr w:rsidR="001D5B83" w:rsidRPr="0029756B" w14:paraId="608E50AC" w14:textId="77777777" w:rsidTr="00DB3A3F">
        <w:tc>
          <w:tcPr>
            <w:tcW w:w="883" w:type="dxa"/>
          </w:tcPr>
          <w:p w14:paraId="51BD76A4" w14:textId="77777777" w:rsidR="001D5B83" w:rsidRPr="0029756B" w:rsidRDefault="001D5B83" w:rsidP="001D5B83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7D4FB0" w14:textId="1B11018D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kerghaagis</w:t>
            </w:r>
          </w:p>
        </w:tc>
        <w:tc>
          <w:tcPr>
            <w:tcW w:w="7200" w:type="dxa"/>
          </w:tcPr>
          <w:p w14:paraId="1E66F22C" w14:textId="0C47CBF1" w:rsidR="001D5B83" w:rsidRPr="001D5B83" w:rsidRDefault="001D5B83" w:rsidP="001D5B83">
            <w:pPr>
              <w:rPr>
                <w:rFonts w:asciiTheme="minorHAnsi" w:hAnsiTheme="minorHAnsi" w:cstheme="minorHAnsi"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Base vehicle: light trailer</w:t>
            </w:r>
          </w:p>
        </w:tc>
      </w:tr>
      <w:tr w:rsidR="001D5B83" w:rsidRPr="0029756B" w14:paraId="7F298F4F" w14:textId="77777777" w:rsidTr="00DB3A3F">
        <w:tc>
          <w:tcPr>
            <w:tcW w:w="883" w:type="dxa"/>
          </w:tcPr>
          <w:p w14:paraId="04A649E1" w14:textId="77777777" w:rsidR="001D5B83" w:rsidRPr="0029756B" w:rsidRDefault="001D5B83" w:rsidP="001D5B83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A6CE7BE" w14:textId="52E5470B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3 m</w:t>
            </w:r>
          </w:p>
        </w:tc>
        <w:tc>
          <w:tcPr>
            <w:tcW w:w="7200" w:type="dxa"/>
          </w:tcPr>
          <w:p w14:paraId="3F036E44" w14:textId="6E415CCE" w:rsidR="001D5B83" w:rsidRPr="001D5B83" w:rsidRDefault="001D5B83" w:rsidP="001D5B83">
            <w:pPr>
              <w:rPr>
                <w:rFonts w:asciiTheme="minorHAnsi" w:hAnsiTheme="minorHAnsi" w:cstheme="minorHAnsi"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3 m</w:t>
            </w:r>
          </w:p>
        </w:tc>
      </w:tr>
      <w:tr w:rsidR="001D5B83" w:rsidRPr="0029756B" w14:paraId="7B3D3EB6" w14:textId="77777777" w:rsidTr="00DB3A3F">
        <w:tc>
          <w:tcPr>
            <w:tcW w:w="883" w:type="dxa"/>
          </w:tcPr>
          <w:p w14:paraId="11A83E3C" w14:textId="77777777" w:rsidR="001D5B83" w:rsidRPr="0029756B" w:rsidRDefault="001D5B83" w:rsidP="001D5B83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E68444F" w14:textId="6F114185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1,4 m</w:t>
            </w:r>
          </w:p>
        </w:tc>
        <w:tc>
          <w:tcPr>
            <w:tcW w:w="7200" w:type="dxa"/>
          </w:tcPr>
          <w:p w14:paraId="0111739A" w14:textId="49E5DFC9" w:rsidR="001D5B83" w:rsidRPr="001D5B83" w:rsidRDefault="001D5B83" w:rsidP="001D5B83">
            <w:pPr>
              <w:rPr>
                <w:rFonts w:asciiTheme="minorHAnsi" w:hAnsiTheme="minorHAnsi" w:cstheme="minorHAnsi"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1,4 m</w:t>
            </w:r>
          </w:p>
        </w:tc>
      </w:tr>
      <w:tr w:rsidR="001D5B83" w:rsidRPr="0029756B" w14:paraId="11BD1BDB" w14:textId="77777777" w:rsidTr="00DB3A3F">
        <w:tc>
          <w:tcPr>
            <w:tcW w:w="883" w:type="dxa"/>
          </w:tcPr>
          <w:p w14:paraId="20ECE47A" w14:textId="77777777" w:rsidR="001D5B83" w:rsidRPr="0029756B" w:rsidRDefault="001D5B83" w:rsidP="001D5B83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B05D7D0" w14:textId="76151FF6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0,8 m</w:t>
            </w:r>
          </w:p>
        </w:tc>
        <w:tc>
          <w:tcPr>
            <w:tcW w:w="7200" w:type="dxa"/>
          </w:tcPr>
          <w:p w14:paraId="6A3528F1" w14:textId="532A2B57" w:rsidR="001D5B83" w:rsidRPr="001D5B83" w:rsidRDefault="001D5B83" w:rsidP="001D5B83">
            <w:pPr>
              <w:rPr>
                <w:rFonts w:asciiTheme="minorHAnsi" w:hAnsiTheme="minorHAnsi" w:cstheme="minorHAnsi"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0,8 m</w:t>
            </w:r>
          </w:p>
        </w:tc>
      </w:tr>
      <w:tr w:rsidR="001D5B83" w:rsidRPr="0029756B" w14:paraId="06E352DD" w14:textId="77777777" w:rsidTr="00DB3A3F">
        <w:tc>
          <w:tcPr>
            <w:tcW w:w="883" w:type="dxa"/>
          </w:tcPr>
          <w:p w14:paraId="58D0B2FA" w14:textId="77777777" w:rsidR="001D5B83" w:rsidRPr="0029756B" w:rsidRDefault="001D5B83" w:rsidP="001D5B83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96F1243" w14:textId="4D4BCA02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100 kg</w:t>
            </w:r>
          </w:p>
        </w:tc>
        <w:tc>
          <w:tcPr>
            <w:tcW w:w="7200" w:type="dxa"/>
          </w:tcPr>
          <w:p w14:paraId="151C6E55" w14:textId="3F7E39D6" w:rsidR="001D5B83" w:rsidRPr="001D5B83" w:rsidRDefault="001D5B83" w:rsidP="001D5B83">
            <w:pPr>
              <w:rPr>
                <w:rFonts w:asciiTheme="minorHAnsi" w:hAnsiTheme="minorHAnsi" w:cstheme="minorHAnsi"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100 kg</w:t>
            </w:r>
          </w:p>
        </w:tc>
      </w:tr>
      <w:tr w:rsidR="001D5B83" w:rsidRPr="0029756B" w14:paraId="4BC29EAB" w14:textId="77777777" w:rsidTr="00DB3A3F">
        <w:tc>
          <w:tcPr>
            <w:tcW w:w="883" w:type="dxa"/>
          </w:tcPr>
          <w:p w14:paraId="237AADE9" w14:textId="77777777" w:rsidR="001D5B83" w:rsidRPr="0029756B" w:rsidRDefault="001D5B83" w:rsidP="001D5B83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46E9864" w14:textId="687D9F61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metall, klaasplast</w:t>
            </w:r>
          </w:p>
        </w:tc>
        <w:tc>
          <w:tcPr>
            <w:tcW w:w="7200" w:type="dxa"/>
          </w:tcPr>
          <w:p w14:paraId="11D8F884" w14:textId="365847DF" w:rsidR="001D5B83" w:rsidRPr="001D5B83" w:rsidRDefault="001D5B83" w:rsidP="001D5B83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steel, GRP</w:t>
            </w:r>
          </w:p>
        </w:tc>
      </w:tr>
      <w:tr w:rsidR="00EE3C54" w:rsidRPr="0029756B" w14:paraId="53965845" w14:textId="77777777" w:rsidTr="00DB3A3F">
        <w:tc>
          <w:tcPr>
            <w:tcW w:w="883" w:type="dxa"/>
          </w:tcPr>
          <w:p w14:paraId="137DA431" w14:textId="77777777" w:rsidR="00EE3C54" w:rsidRPr="0029756B" w:rsidRDefault="00EE3C54" w:rsidP="00C167BF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610BAC6" w14:textId="213A4F13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 xml:space="preserve">Tootja ja mudel: </w:t>
            </w:r>
            <w:r w:rsidR="00754C8D" w:rsidRPr="00754C8D">
              <w:rPr>
                <w:rFonts w:asciiTheme="minorHAnsi" w:hAnsiTheme="minorHAnsi" w:cstheme="minorHAnsi"/>
                <w:b/>
              </w:rPr>
              <w:t>Surface Friction Tester MK4 NG</w:t>
            </w:r>
          </w:p>
        </w:tc>
        <w:tc>
          <w:tcPr>
            <w:tcW w:w="7200" w:type="dxa"/>
          </w:tcPr>
          <w:p w14:paraId="5ADA2900" w14:textId="74D080B0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</w:t>
            </w:r>
            <w:r w:rsidRPr="0029756B">
              <w:rPr>
                <w:rFonts w:asciiTheme="minorHAnsi" w:hAnsiTheme="minorHAnsi" w:cstheme="minorHAnsi"/>
                <w:b/>
              </w:rPr>
              <w:t xml:space="preserve"> </w:t>
            </w:r>
            <w:r w:rsidR="00754C8D" w:rsidRPr="00754C8D">
              <w:rPr>
                <w:rFonts w:asciiTheme="minorHAnsi" w:hAnsiTheme="minorHAnsi" w:cstheme="minorHAnsi"/>
                <w:b/>
              </w:rPr>
              <w:t>Surface Friction Tester MK4 NG</w:t>
            </w:r>
          </w:p>
        </w:tc>
      </w:tr>
      <w:tr w:rsidR="001D5B83" w:rsidRPr="0029756B" w14:paraId="0E314AD0" w14:textId="77777777" w:rsidTr="00DB3A3F">
        <w:tc>
          <w:tcPr>
            <w:tcW w:w="883" w:type="dxa"/>
          </w:tcPr>
          <w:p w14:paraId="62EF1570" w14:textId="77777777" w:rsidR="001D5B83" w:rsidRPr="0029756B" w:rsidRDefault="001D5B83" w:rsidP="001D5B83">
            <w:pPr>
              <w:pStyle w:val="ListParagraph"/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9164A6C" w14:textId="66BDA7EF" w:rsidR="001D5B83" w:rsidRPr="0029756B" w:rsidRDefault="001D5B83" w:rsidP="00754C8D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Alussõiduk: </w:t>
            </w:r>
            <w:r w:rsidR="00754C8D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Škoda Octavia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Combi </w:t>
            </w:r>
          </w:p>
        </w:tc>
        <w:tc>
          <w:tcPr>
            <w:tcW w:w="7200" w:type="dxa"/>
          </w:tcPr>
          <w:p w14:paraId="3731D7D1" w14:textId="1AEFE5CF" w:rsidR="001D5B83" w:rsidRPr="0029756B" w:rsidRDefault="001D5B83" w:rsidP="001D5B83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</w:pPr>
            <w:r w:rsidRPr="001D5B83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Base vehicle: </w:t>
            </w:r>
            <w:r w:rsidR="00754C8D" w:rsidRPr="00754C8D">
              <w:rPr>
                <w:rFonts w:asciiTheme="minorHAnsi" w:hAnsiTheme="minorHAnsi" w:cstheme="minorHAnsi"/>
              </w:rPr>
              <w:t>Škoda Octavia</w:t>
            </w:r>
            <w:r w:rsidR="009B15BF">
              <w:rPr>
                <w:rFonts w:asciiTheme="minorHAnsi" w:hAnsiTheme="minorHAnsi" w:cstheme="minorHAnsi"/>
              </w:rPr>
              <w:t xml:space="preserve"> Combi</w:t>
            </w:r>
          </w:p>
        </w:tc>
      </w:tr>
      <w:tr w:rsidR="00EE3C54" w:rsidRPr="0029756B" w14:paraId="45913554" w14:textId="77777777" w:rsidTr="00DB3A3F">
        <w:tc>
          <w:tcPr>
            <w:tcW w:w="883" w:type="dxa"/>
          </w:tcPr>
          <w:p w14:paraId="21679894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E552083" w14:textId="17920983" w:rsidR="00EE3C54" w:rsidRPr="0029756B" w:rsidRDefault="00EE3C54" w:rsidP="009B15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Pikkus: 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4,7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 m</w:t>
            </w:r>
          </w:p>
        </w:tc>
        <w:tc>
          <w:tcPr>
            <w:tcW w:w="7200" w:type="dxa"/>
          </w:tcPr>
          <w:p w14:paraId="42CD04A7" w14:textId="01BE74D0" w:rsidR="00EE3C54" w:rsidRPr="0029756B" w:rsidRDefault="00EE3C54" w:rsidP="009B15BF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Length:  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4,7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m</w:t>
            </w:r>
          </w:p>
        </w:tc>
      </w:tr>
      <w:tr w:rsidR="00EE3C54" w:rsidRPr="0029756B" w14:paraId="0E073ED5" w14:textId="77777777" w:rsidTr="00DB3A3F">
        <w:tc>
          <w:tcPr>
            <w:tcW w:w="883" w:type="dxa"/>
          </w:tcPr>
          <w:p w14:paraId="02288582" w14:textId="77777777" w:rsidR="00EE3C54" w:rsidRPr="0029756B" w:rsidRDefault="00EE3C54" w:rsidP="00C167BF">
            <w:pPr>
              <w:pStyle w:val="ListParagraph"/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7967223" w14:textId="5AFCBECA" w:rsidR="00EE3C54" w:rsidRPr="0029756B" w:rsidRDefault="00EE3C54" w:rsidP="009B15BF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Laius: 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1,9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 m</w:t>
            </w:r>
          </w:p>
        </w:tc>
        <w:tc>
          <w:tcPr>
            <w:tcW w:w="7200" w:type="dxa"/>
          </w:tcPr>
          <w:p w14:paraId="11A5A57A" w14:textId="36C8A6CF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Width:  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1,9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m</w:t>
            </w:r>
          </w:p>
        </w:tc>
      </w:tr>
      <w:tr w:rsidR="00EE3C54" w:rsidRPr="0029756B" w14:paraId="092E2C67" w14:textId="77777777" w:rsidTr="00DB3A3F">
        <w:tc>
          <w:tcPr>
            <w:tcW w:w="883" w:type="dxa"/>
          </w:tcPr>
          <w:p w14:paraId="722C2AA1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36C58F4" w14:textId="5D6B2D5E" w:rsidR="00EE3C54" w:rsidRPr="0029756B" w:rsidRDefault="00EE3C54" w:rsidP="009B15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Kõrgus: 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1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.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5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 m</w:t>
            </w:r>
          </w:p>
        </w:tc>
        <w:tc>
          <w:tcPr>
            <w:tcW w:w="7200" w:type="dxa"/>
          </w:tcPr>
          <w:p w14:paraId="0E9D42DD" w14:textId="5365CF6E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Height:  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1,5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m</w:t>
            </w:r>
          </w:p>
        </w:tc>
      </w:tr>
      <w:tr w:rsidR="00EE3C54" w:rsidRPr="0029756B" w14:paraId="0F6862B1" w14:textId="77777777" w:rsidTr="00DB3A3F">
        <w:tc>
          <w:tcPr>
            <w:tcW w:w="883" w:type="dxa"/>
          </w:tcPr>
          <w:p w14:paraId="6B9170F0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5A6A1FF" w14:textId="73FF0274" w:rsidR="00EE3C54" w:rsidRPr="0029756B" w:rsidRDefault="00EE3C54" w:rsidP="009B15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20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00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kg</w:t>
            </w:r>
          </w:p>
        </w:tc>
        <w:tc>
          <w:tcPr>
            <w:tcW w:w="7200" w:type="dxa"/>
          </w:tcPr>
          <w:p w14:paraId="24A18263" w14:textId="36DE54D6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20</w:t>
            </w:r>
            <w:r w:rsidR="009B15BF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00</w:t>
            </w: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kg</w:t>
            </w:r>
          </w:p>
        </w:tc>
      </w:tr>
      <w:tr w:rsidR="00EE3C54" w:rsidRPr="0029756B" w14:paraId="009BE759" w14:textId="77777777" w:rsidTr="00DB3A3F">
        <w:tc>
          <w:tcPr>
            <w:tcW w:w="883" w:type="dxa"/>
          </w:tcPr>
          <w:p w14:paraId="78263436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AE0170" w14:textId="37BCEE3D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6A7A0F69" w14:textId="048C0F8A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</w:tbl>
    <w:p w14:paraId="69753033" w14:textId="77777777" w:rsidR="00846103" w:rsidRPr="00421EE7" w:rsidRDefault="00846103" w:rsidP="002B662C">
      <w:pPr>
        <w:jc w:val="both"/>
        <w:rPr>
          <w:rFonts w:asciiTheme="minorHAnsi" w:hAnsiTheme="minorHAnsi" w:cstheme="minorHAnsi"/>
        </w:rPr>
      </w:pPr>
    </w:p>
    <w:sectPr w:rsidR="00846103" w:rsidRPr="00421EE7" w:rsidSect="00692B0C">
      <w:pgSz w:w="16838" w:h="11906" w:orient="landscape"/>
      <w:pgMar w:top="1417" w:right="820" w:bottom="709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948B7C" w14:textId="77777777" w:rsidR="006B21B5" w:rsidRDefault="006B21B5" w:rsidP="00536ECD">
      <w:r>
        <w:separator/>
      </w:r>
    </w:p>
  </w:endnote>
  <w:endnote w:type="continuationSeparator" w:id="0">
    <w:p w14:paraId="79449727" w14:textId="77777777" w:rsidR="006B21B5" w:rsidRDefault="006B21B5" w:rsidP="00536ECD">
      <w:r>
        <w:continuationSeparator/>
      </w:r>
    </w:p>
  </w:endnote>
  <w:endnote w:type="continuationNotice" w:id="1">
    <w:p w14:paraId="416FE8A4" w14:textId="77777777" w:rsidR="006B21B5" w:rsidRDefault="006B21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4F1E" w14:textId="36597837" w:rsidR="006B21B5" w:rsidRPr="001D5F29" w:rsidRDefault="006B21B5">
    <w:pPr>
      <w:jc w:val="center"/>
      <w:rPr>
        <w:rStyle w:val="FooterChar"/>
        <w:sz w:val="22"/>
        <w:szCs w:val="22"/>
      </w:rPr>
    </w:pPr>
    <w:r w:rsidRPr="001D5F29">
      <w:rPr>
        <w:rStyle w:val="FooterChar"/>
        <w:sz w:val="22"/>
        <w:szCs w:val="22"/>
      </w:rPr>
      <w:fldChar w:fldCharType="begin"/>
    </w:r>
    <w:r w:rsidRPr="001D5F29">
      <w:rPr>
        <w:rStyle w:val="FooterChar"/>
        <w:sz w:val="22"/>
        <w:szCs w:val="22"/>
      </w:rPr>
      <w:instrText xml:space="preserve"> PAGE   \* MERGEFORMAT </w:instrText>
    </w:r>
    <w:r w:rsidRPr="001D5F29">
      <w:rPr>
        <w:rStyle w:val="FooterChar"/>
        <w:sz w:val="22"/>
        <w:szCs w:val="22"/>
      </w:rPr>
      <w:fldChar w:fldCharType="separate"/>
    </w:r>
    <w:r w:rsidR="004B5015">
      <w:rPr>
        <w:rStyle w:val="FooterChar"/>
        <w:noProof/>
        <w:sz w:val="22"/>
        <w:szCs w:val="22"/>
      </w:rPr>
      <w:t>2</w:t>
    </w:r>
    <w:r w:rsidRPr="001D5F29">
      <w:rPr>
        <w:rStyle w:val="FooterChar"/>
        <w:sz w:val="22"/>
        <w:szCs w:val="22"/>
      </w:rPr>
      <w:fldChar w:fldCharType="end"/>
    </w:r>
  </w:p>
  <w:p w14:paraId="5934E29A" w14:textId="77777777" w:rsidR="006B21B5" w:rsidRPr="001D5F29" w:rsidRDefault="006B21B5">
    <w:pPr>
      <w:rPr>
        <w:rStyle w:val="FooterChar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3855CF" w14:textId="77777777" w:rsidR="006B21B5" w:rsidRDefault="006B21B5" w:rsidP="00536ECD">
      <w:r>
        <w:separator/>
      </w:r>
    </w:p>
  </w:footnote>
  <w:footnote w:type="continuationSeparator" w:id="0">
    <w:p w14:paraId="475707E1" w14:textId="77777777" w:rsidR="006B21B5" w:rsidRDefault="006B21B5" w:rsidP="00536ECD">
      <w:r>
        <w:continuationSeparator/>
      </w:r>
    </w:p>
  </w:footnote>
  <w:footnote w:type="continuationNotice" w:id="1">
    <w:p w14:paraId="62EA963A" w14:textId="77777777" w:rsidR="006B21B5" w:rsidRDefault="006B21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4A2B9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ASUTUSESISESEKS KASUTAMISEKS</w:t>
    </w:r>
  </w:p>
  <w:p w14:paraId="27339FED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Teabevaldaja: Riigi Kaitseinvesteeringute Keskus</w:t>
    </w:r>
  </w:p>
  <w:p w14:paraId="028AFF5F" w14:textId="7CE55754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Märge tehtud: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 w:rsidR="00421EE7">
      <w:rPr>
        <w:rFonts w:ascii="Arial" w:hAnsi="Arial" w:cs="Arial"/>
        <w:sz w:val="18"/>
        <w:szCs w:val="18"/>
      </w:rPr>
      <w:t>09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4</w:t>
    </w:r>
  </w:p>
  <w:p w14:paraId="2973A2CD" w14:textId="76D1B34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Juurdepääsupiirang kehtib kuni: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0</w:t>
    </w:r>
    <w:r w:rsidR="00421EE7">
      <w:rPr>
        <w:rFonts w:ascii="Arial" w:hAnsi="Arial" w:cs="Arial"/>
        <w:sz w:val="18"/>
        <w:szCs w:val="18"/>
      </w:rPr>
      <w:t>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6</w:t>
    </w:r>
  </w:p>
  <w:p w14:paraId="7A8D3BC4" w14:textId="01D956F3" w:rsidR="006B21B5" w:rsidRDefault="006B21B5" w:rsidP="00421EE7">
    <w:pPr>
      <w:pStyle w:val="Header"/>
      <w:jc w:val="right"/>
    </w:pPr>
    <w:r w:rsidRPr="000002A5">
      <w:rPr>
        <w:rFonts w:ascii="Arial" w:hAnsi="Arial" w:cs="Arial"/>
        <w:sz w:val="18"/>
        <w:szCs w:val="18"/>
      </w:rPr>
      <w:t xml:space="preserve">Alus: AvTS § 35 lg </w:t>
    </w:r>
    <w:r w:rsidR="00421EE7">
      <w:rPr>
        <w:rFonts w:ascii="Arial" w:hAnsi="Arial" w:cs="Arial"/>
        <w:sz w:val="18"/>
        <w:szCs w:val="18"/>
      </w:rPr>
      <w:t>1</w:t>
    </w:r>
    <w:r w:rsidRPr="000002A5">
      <w:rPr>
        <w:rFonts w:ascii="Arial" w:hAnsi="Arial" w:cs="Arial"/>
        <w:sz w:val="18"/>
        <w:szCs w:val="18"/>
      </w:rPr>
      <w:t xml:space="preserve"> p </w:t>
    </w:r>
    <w:r w:rsidR="00421EE7">
      <w:rPr>
        <w:rFonts w:ascii="Arial" w:hAnsi="Arial" w:cs="Arial"/>
        <w:sz w:val="18"/>
        <w:szCs w:val="1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B80E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1392890"/>
    <w:multiLevelType w:val="multilevel"/>
    <w:tmpl w:val="FE0E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6F0534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80A50"/>
    <w:multiLevelType w:val="multilevel"/>
    <w:tmpl w:val="0540E8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 w15:restartNumberingAfterBreak="0">
    <w:nsid w:val="0F863C83"/>
    <w:multiLevelType w:val="multilevel"/>
    <w:tmpl w:val="C1EAD1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56B6034"/>
    <w:multiLevelType w:val="hybridMultilevel"/>
    <w:tmpl w:val="AA006E7C"/>
    <w:lvl w:ilvl="0" w:tplc="A08217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EC96D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5AD7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8A3AAC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4" w:tplc="63A4F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FA9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C7060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D3655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A86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79E4E23"/>
    <w:multiLevelType w:val="multilevel"/>
    <w:tmpl w:val="C14AED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D31C9E"/>
    <w:multiLevelType w:val="multilevel"/>
    <w:tmpl w:val="24D08C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F926766"/>
    <w:multiLevelType w:val="multilevel"/>
    <w:tmpl w:val="60365A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25F60203"/>
    <w:multiLevelType w:val="hybridMultilevel"/>
    <w:tmpl w:val="DBA2795C"/>
    <w:lvl w:ilvl="0" w:tplc="AA3EA51A">
      <w:start w:val="1"/>
      <w:numFmt w:val="decimal"/>
      <w:lvlText w:val="1.5.%1."/>
      <w:lvlJc w:val="left"/>
      <w:pPr>
        <w:ind w:left="157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4166F7"/>
    <w:multiLevelType w:val="multilevel"/>
    <w:tmpl w:val="9C0AAE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9706670"/>
    <w:multiLevelType w:val="hybridMultilevel"/>
    <w:tmpl w:val="B8FAE400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9143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BFD3C05"/>
    <w:multiLevelType w:val="hybridMultilevel"/>
    <w:tmpl w:val="AC7ED2AA"/>
    <w:lvl w:ilvl="0" w:tplc="74D460D6">
      <w:start w:val="1"/>
      <w:numFmt w:val="decimal"/>
      <w:lvlText w:val="1.5.1.%1."/>
      <w:lvlJc w:val="left"/>
      <w:pPr>
        <w:ind w:left="219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5835D6">
      <w:start w:val="1"/>
      <w:numFmt w:val="decimal"/>
      <w:lvlText w:val="1.5.1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926C7D"/>
    <w:multiLevelType w:val="multilevel"/>
    <w:tmpl w:val="0425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7740"/>
        </w:tabs>
        <w:ind w:left="6660"/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5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AD4FD8"/>
    <w:multiLevelType w:val="multilevel"/>
    <w:tmpl w:val="3834A8E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9.3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A65F5A"/>
    <w:multiLevelType w:val="multilevel"/>
    <w:tmpl w:val="51D496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2"/>
        <w:szCs w:val="22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567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01"/>
        </w:tabs>
        <w:ind w:left="1401" w:hanging="681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851"/>
      </w:pPr>
      <w:rPr>
        <w:rFonts w:ascii="Times New Roman" w:hAnsi="Times New Roman" w:cs="Times New Roman" w:hint="default"/>
        <w:b/>
        <w:i w:val="0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985"/>
        </w:tabs>
        <w:ind w:left="1985" w:hanging="102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438"/>
        </w:tabs>
        <w:ind w:left="2438" w:hanging="1247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2835"/>
        </w:tabs>
        <w:ind w:left="2835" w:hanging="1474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119"/>
        </w:tabs>
        <w:ind w:left="3119" w:hanging="1588"/>
      </w:pPr>
      <w:rPr>
        <w:rFonts w:ascii="Times New Roman" w:hAnsi="Times New Roman"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3572"/>
        </w:tabs>
        <w:ind w:left="3572" w:hanging="1758"/>
      </w:pPr>
      <w:rPr>
        <w:rFonts w:ascii="Times New Roman" w:hAnsi="Times New Roman" w:cs="Times New Roman" w:hint="default"/>
        <w:b/>
        <w:i w:val="0"/>
        <w:sz w:val="24"/>
      </w:rPr>
    </w:lvl>
  </w:abstractNum>
  <w:abstractNum w:abstractNumId="18" w15:restartNumberingAfterBreak="0">
    <w:nsid w:val="32E5321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C4092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97A4675"/>
    <w:multiLevelType w:val="hybridMultilevel"/>
    <w:tmpl w:val="730614F2"/>
    <w:lvl w:ilvl="0" w:tplc="FFFFFFFF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AE7FB9"/>
    <w:multiLevelType w:val="hybridMultilevel"/>
    <w:tmpl w:val="5546F5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350DBF"/>
    <w:multiLevelType w:val="multilevel"/>
    <w:tmpl w:val="33360280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2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0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4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56" w:hanging="1800"/>
      </w:pPr>
      <w:rPr>
        <w:rFonts w:cs="Times New Roman" w:hint="default"/>
      </w:rPr>
    </w:lvl>
  </w:abstractNum>
  <w:abstractNum w:abstractNumId="23" w15:restartNumberingAfterBreak="0">
    <w:nsid w:val="3B9164A8"/>
    <w:multiLevelType w:val="multilevel"/>
    <w:tmpl w:val="675E14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1617566"/>
    <w:multiLevelType w:val="multilevel"/>
    <w:tmpl w:val="A4FE20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6" w15:restartNumberingAfterBreak="0">
    <w:nsid w:val="4511698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5366047"/>
    <w:multiLevelType w:val="hybridMultilevel"/>
    <w:tmpl w:val="572232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4E0262"/>
    <w:multiLevelType w:val="multilevel"/>
    <w:tmpl w:val="F260D4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57F5DF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4A8803B4"/>
    <w:multiLevelType w:val="multilevel"/>
    <w:tmpl w:val="8278D6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0005CA1"/>
    <w:multiLevelType w:val="multilevel"/>
    <w:tmpl w:val="BBB4A3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2" w15:restartNumberingAfterBreak="0">
    <w:nsid w:val="56D919B4"/>
    <w:multiLevelType w:val="multilevel"/>
    <w:tmpl w:val="5A8AD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9A54F6B"/>
    <w:multiLevelType w:val="hybridMultilevel"/>
    <w:tmpl w:val="CFC8D7D2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30F31"/>
    <w:multiLevelType w:val="multilevel"/>
    <w:tmpl w:val="92AC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A3615DD"/>
    <w:multiLevelType w:val="multilevel"/>
    <w:tmpl w:val="A70269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68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C7D75E2"/>
    <w:multiLevelType w:val="multilevel"/>
    <w:tmpl w:val="223836CA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37" w15:restartNumberingAfterBreak="0">
    <w:nsid w:val="5F564019"/>
    <w:multiLevelType w:val="hybridMultilevel"/>
    <w:tmpl w:val="3ED4D3C8"/>
    <w:lvl w:ilvl="0" w:tplc="DAAEE2C2">
      <w:start w:val="1"/>
      <w:numFmt w:val="decimal"/>
      <w:lvlText w:val="1.5.16.%1."/>
      <w:lvlJc w:val="right"/>
      <w:pPr>
        <w:ind w:left="3862" w:hanging="18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DE52C2">
      <w:start w:val="1"/>
      <w:numFmt w:val="decimal"/>
      <w:lvlText w:val="1.5.16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75534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4183A2E"/>
    <w:multiLevelType w:val="multilevel"/>
    <w:tmpl w:val="C5EA1F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6955219E"/>
    <w:multiLevelType w:val="hybridMultilevel"/>
    <w:tmpl w:val="21FC065C"/>
    <w:lvl w:ilvl="0" w:tplc="387C5DCE">
      <w:start w:val="1"/>
      <w:numFmt w:val="decimal"/>
      <w:lvlText w:val="5.%1."/>
      <w:lvlJc w:val="left"/>
      <w:pPr>
        <w:ind w:left="786" w:hanging="360"/>
      </w:pPr>
      <w:rPr>
        <w:rFonts w:cs="Times New Roman"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41" w15:restartNumberingAfterBreak="0">
    <w:nsid w:val="6DF35F7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04A2910"/>
    <w:multiLevelType w:val="multilevel"/>
    <w:tmpl w:val="37C02E10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3" w15:restartNumberingAfterBreak="0">
    <w:nsid w:val="727A0824"/>
    <w:multiLevelType w:val="multilevel"/>
    <w:tmpl w:val="9852E58C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4" w15:restartNumberingAfterBreak="0">
    <w:nsid w:val="73D57BF1"/>
    <w:multiLevelType w:val="hybridMultilevel"/>
    <w:tmpl w:val="0B8A0E2A"/>
    <w:lvl w:ilvl="0" w:tplc="E6A4B900">
      <w:start w:val="1"/>
      <w:numFmt w:val="decimal"/>
      <w:lvlText w:val="1.5.%1."/>
      <w:lvlJc w:val="left"/>
      <w:pPr>
        <w:ind w:left="2436" w:hanging="360"/>
      </w:pPr>
      <w:rPr>
        <w:rFonts w:cs="Times New Roman" w:hint="default"/>
      </w:rPr>
    </w:lvl>
    <w:lvl w:ilvl="1" w:tplc="20C8E0C8">
      <w:start w:val="1"/>
      <w:numFmt w:val="decimal"/>
      <w:lvlText w:val="1.5.%2."/>
      <w:lvlJc w:val="left"/>
      <w:pPr>
        <w:ind w:left="1070" w:hanging="360"/>
      </w:pPr>
      <w:rPr>
        <w:rFonts w:cs="Times New Roman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70B3F1A"/>
    <w:multiLevelType w:val="multilevel"/>
    <w:tmpl w:val="E31082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CA2204"/>
    <w:multiLevelType w:val="hybridMultilevel"/>
    <w:tmpl w:val="37123E44"/>
    <w:lvl w:ilvl="0" w:tplc="AA3EA51A">
      <w:start w:val="1"/>
      <w:numFmt w:val="decimal"/>
      <w:lvlText w:val="1.5.%1."/>
      <w:lvlJc w:val="left"/>
      <w:pPr>
        <w:ind w:left="265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7" w15:restartNumberingAfterBreak="0">
    <w:nsid w:val="79B847EC"/>
    <w:multiLevelType w:val="multilevel"/>
    <w:tmpl w:val="C06095CE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8" w15:restartNumberingAfterBreak="0">
    <w:nsid w:val="7FC74E3D"/>
    <w:multiLevelType w:val="hybridMultilevel"/>
    <w:tmpl w:val="FBF45D0E"/>
    <w:lvl w:ilvl="0" w:tplc="F4982E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431392132">
    <w:abstractNumId w:val="4"/>
  </w:num>
  <w:num w:numId="2" w16cid:durableId="1473711044">
    <w:abstractNumId w:val="3"/>
  </w:num>
  <w:num w:numId="3" w16cid:durableId="1279797646">
    <w:abstractNumId w:val="7"/>
  </w:num>
  <w:num w:numId="4" w16cid:durableId="1241524054">
    <w:abstractNumId w:val="16"/>
  </w:num>
  <w:num w:numId="5" w16cid:durableId="1130590094">
    <w:abstractNumId w:val="35"/>
  </w:num>
  <w:num w:numId="6" w16cid:durableId="284429581">
    <w:abstractNumId w:val="1"/>
  </w:num>
  <w:num w:numId="7" w16cid:durableId="1715353700">
    <w:abstractNumId w:val="19"/>
  </w:num>
  <w:num w:numId="8" w16cid:durableId="1651593731">
    <w:abstractNumId w:val="23"/>
  </w:num>
  <w:num w:numId="9" w16cid:durableId="1094934538">
    <w:abstractNumId w:val="12"/>
  </w:num>
  <w:num w:numId="10" w16cid:durableId="1599867797">
    <w:abstractNumId w:val="45"/>
  </w:num>
  <w:num w:numId="11" w16cid:durableId="1329669694">
    <w:abstractNumId w:val="20"/>
  </w:num>
  <w:num w:numId="12" w16cid:durableId="425732148">
    <w:abstractNumId w:val="14"/>
  </w:num>
  <w:num w:numId="13" w16cid:durableId="1573465737">
    <w:abstractNumId w:val="6"/>
  </w:num>
  <w:num w:numId="14" w16cid:durableId="517932091">
    <w:abstractNumId w:val="28"/>
  </w:num>
  <w:num w:numId="15" w16cid:durableId="196167227">
    <w:abstractNumId w:val="38"/>
  </w:num>
  <w:num w:numId="16" w16cid:durableId="545725426">
    <w:abstractNumId w:val="36"/>
  </w:num>
  <w:num w:numId="17" w16cid:durableId="1139150490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 w16cid:durableId="412364151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99416857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2659578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91509818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46849320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44234894">
    <w:abstractNumId w:val="39"/>
  </w:num>
  <w:num w:numId="24" w16cid:durableId="1611354833">
    <w:abstractNumId w:val="0"/>
  </w:num>
  <w:num w:numId="25" w16cid:durableId="680471925">
    <w:abstractNumId w:val="10"/>
  </w:num>
  <w:num w:numId="26" w16cid:durableId="1856532129">
    <w:abstractNumId w:val="32"/>
  </w:num>
  <w:num w:numId="27" w16cid:durableId="1579287469">
    <w:abstractNumId w:val="15"/>
  </w:num>
  <w:num w:numId="28" w16cid:durableId="1796411903">
    <w:abstractNumId w:val="24"/>
  </w:num>
  <w:num w:numId="29" w16cid:durableId="1429348974">
    <w:abstractNumId w:val="29"/>
  </w:num>
  <w:num w:numId="30" w16cid:durableId="536505929">
    <w:abstractNumId w:val="26"/>
  </w:num>
  <w:num w:numId="31" w16cid:durableId="1741294555">
    <w:abstractNumId w:val="21"/>
  </w:num>
  <w:num w:numId="32" w16cid:durableId="534778788">
    <w:abstractNumId w:val="33"/>
  </w:num>
  <w:num w:numId="33" w16cid:durableId="760565890">
    <w:abstractNumId w:val="48"/>
  </w:num>
  <w:num w:numId="34" w16cid:durableId="1881740681">
    <w:abstractNumId w:val="27"/>
  </w:num>
  <w:num w:numId="35" w16cid:durableId="1390612301">
    <w:abstractNumId w:val="11"/>
  </w:num>
  <w:num w:numId="36" w16cid:durableId="698244536">
    <w:abstractNumId w:val="17"/>
  </w:num>
  <w:num w:numId="37" w16cid:durableId="827329353">
    <w:abstractNumId w:val="30"/>
  </w:num>
  <w:num w:numId="38" w16cid:durableId="334378763">
    <w:abstractNumId w:val="34"/>
  </w:num>
  <w:num w:numId="39" w16cid:durableId="971058612">
    <w:abstractNumId w:val="31"/>
  </w:num>
  <w:num w:numId="40" w16cid:durableId="1032192183">
    <w:abstractNumId w:val="22"/>
  </w:num>
  <w:num w:numId="41" w16cid:durableId="1403017178">
    <w:abstractNumId w:val="9"/>
  </w:num>
  <w:num w:numId="42" w16cid:durableId="1864786738">
    <w:abstractNumId w:val="46"/>
  </w:num>
  <w:num w:numId="43" w16cid:durableId="1355036693">
    <w:abstractNumId w:val="44"/>
  </w:num>
  <w:num w:numId="44" w16cid:durableId="1949584007">
    <w:abstractNumId w:val="40"/>
  </w:num>
  <w:num w:numId="45" w16cid:durableId="894856018">
    <w:abstractNumId w:val="13"/>
  </w:num>
  <w:num w:numId="46" w16cid:durableId="956762802">
    <w:abstractNumId w:val="37"/>
  </w:num>
  <w:num w:numId="47" w16cid:durableId="640234461">
    <w:abstractNumId w:val="2"/>
  </w:num>
  <w:num w:numId="48" w16cid:durableId="185289186">
    <w:abstractNumId w:val="41"/>
  </w:num>
  <w:num w:numId="49" w16cid:durableId="72020494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0D0"/>
    <w:rsid w:val="000002A5"/>
    <w:rsid w:val="0000129C"/>
    <w:rsid w:val="00003412"/>
    <w:rsid w:val="0000489A"/>
    <w:rsid w:val="00004DBD"/>
    <w:rsid w:val="00021CF1"/>
    <w:rsid w:val="00021D8A"/>
    <w:rsid w:val="000310E6"/>
    <w:rsid w:val="0004242D"/>
    <w:rsid w:val="00043F66"/>
    <w:rsid w:val="000446FF"/>
    <w:rsid w:val="00050BB4"/>
    <w:rsid w:val="00053E0C"/>
    <w:rsid w:val="0005772E"/>
    <w:rsid w:val="00061635"/>
    <w:rsid w:val="0006181F"/>
    <w:rsid w:val="000630BF"/>
    <w:rsid w:val="00063954"/>
    <w:rsid w:val="00080BC4"/>
    <w:rsid w:val="00081170"/>
    <w:rsid w:val="00083A81"/>
    <w:rsid w:val="000842D2"/>
    <w:rsid w:val="0008535F"/>
    <w:rsid w:val="00091A64"/>
    <w:rsid w:val="000A5054"/>
    <w:rsid w:val="000A5C1C"/>
    <w:rsid w:val="000B01DC"/>
    <w:rsid w:val="000B2376"/>
    <w:rsid w:val="000C3338"/>
    <w:rsid w:val="000D0E26"/>
    <w:rsid w:val="000D5D78"/>
    <w:rsid w:val="000E0B45"/>
    <w:rsid w:val="000E0DA3"/>
    <w:rsid w:val="000E5BB4"/>
    <w:rsid w:val="000E76B8"/>
    <w:rsid w:val="000F3B70"/>
    <w:rsid w:val="000F69B5"/>
    <w:rsid w:val="0011436A"/>
    <w:rsid w:val="00116569"/>
    <w:rsid w:val="0011785A"/>
    <w:rsid w:val="00126A18"/>
    <w:rsid w:val="0014219E"/>
    <w:rsid w:val="001427AC"/>
    <w:rsid w:val="0014476F"/>
    <w:rsid w:val="00160DF3"/>
    <w:rsid w:val="00166F9F"/>
    <w:rsid w:val="0018099D"/>
    <w:rsid w:val="00181E39"/>
    <w:rsid w:val="001873D3"/>
    <w:rsid w:val="00187F0F"/>
    <w:rsid w:val="0019588C"/>
    <w:rsid w:val="00195A28"/>
    <w:rsid w:val="0019631E"/>
    <w:rsid w:val="001A19FB"/>
    <w:rsid w:val="001A627F"/>
    <w:rsid w:val="001B5149"/>
    <w:rsid w:val="001B5E2B"/>
    <w:rsid w:val="001C25B7"/>
    <w:rsid w:val="001D0D47"/>
    <w:rsid w:val="001D5B83"/>
    <w:rsid w:val="001D5F29"/>
    <w:rsid w:val="001E2799"/>
    <w:rsid w:val="001E7FE4"/>
    <w:rsid w:val="001F38D3"/>
    <w:rsid w:val="00201208"/>
    <w:rsid w:val="0020573C"/>
    <w:rsid w:val="00205FF2"/>
    <w:rsid w:val="002068F1"/>
    <w:rsid w:val="0021430B"/>
    <w:rsid w:val="00216C0A"/>
    <w:rsid w:val="0022059B"/>
    <w:rsid w:val="002244DA"/>
    <w:rsid w:val="00230E87"/>
    <w:rsid w:val="00252433"/>
    <w:rsid w:val="00274BB2"/>
    <w:rsid w:val="00275426"/>
    <w:rsid w:val="00276952"/>
    <w:rsid w:val="00277F82"/>
    <w:rsid w:val="00280BCA"/>
    <w:rsid w:val="00286B8D"/>
    <w:rsid w:val="0029292B"/>
    <w:rsid w:val="00296049"/>
    <w:rsid w:val="0029756B"/>
    <w:rsid w:val="002A1671"/>
    <w:rsid w:val="002A196F"/>
    <w:rsid w:val="002A1D00"/>
    <w:rsid w:val="002A3B69"/>
    <w:rsid w:val="002A3E2C"/>
    <w:rsid w:val="002A66C4"/>
    <w:rsid w:val="002A6CA3"/>
    <w:rsid w:val="002B3878"/>
    <w:rsid w:val="002B662C"/>
    <w:rsid w:val="002B6710"/>
    <w:rsid w:val="002C1A03"/>
    <w:rsid w:val="002C1B09"/>
    <w:rsid w:val="002C4874"/>
    <w:rsid w:val="002C6DAE"/>
    <w:rsid w:val="002D2185"/>
    <w:rsid w:val="002D3791"/>
    <w:rsid w:val="002D5696"/>
    <w:rsid w:val="002D64CB"/>
    <w:rsid w:val="002E647E"/>
    <w:rsid w:val="002F049E"/>
    <w:rsid w:val="002F4C4E"/>
    <w:rsid w:val="002F709F"/>
    <w:rsid w:val="00300089"/>
    <w:rsid w:val="003121D4"/>
    <w:rsid w:val="00321323"/>
    <w:rsid w:val="003243B2"/>
    <w:rsid w:val="003279C1"/>
    <w:rsid w:val="00335D8F"/>
    <w:rsid w:val="00336454"/>
    <w:rsid w:val="00336D43"/>
    <w:rsid w:val="003451AB"/>
    <w:rsid w:val="003460A6"/>
    <w:rsid w:val="00357BA0"/>
    <w:rsid w:val="00363961"/>
    <w:rsid w:val="00363B0B"/>
    <w:rsid w:val="00364292"/>
    <w:rsid w:val="00366DFD"/>
    <w:rsid w:val="0036709C"/>
    <w:rsid w:val="0036753F"/>
    <w:rsid w:val="0037234C"/>
    <w:rsid w:val="003740CB"/>
    <w:rsid w:val="003848D6"/>
    <w:rsid w:val="00386189"/>
    <w:rsid w:val="00386911"/>
    <w:rsid w:val="003939D3"/>
    <w:rsid w:val="00393A18"/>
    <w:rsid w:val="00396B99"/>
    <w:rsid w:val="003D3241"/>
    <w:rsid w:val="003D5ABD"/>
    <w:rsid w:val="003D5F1D"/>
    <w:rsid w:val="003E2A4F"/>
    <w:rsid w:val="003F3B7D"/>
    <w:rsid w:val="00400090"/>
    <w:rsid w:val="00403C0E"/>
    <w:rsid w:val="00410B27"/>
    <w:rsid w:val="0041249C"/>
    <w:rsid w:val="00420DCB"/>
    <w:rsid w:val="00421EE7"/>
    <w:rsid w:val="00424D60"/>
    <w:rsid w:val="00434C3D"/>
    <w:rsid w:val="0043560E"/>
    <w:rsid w:val="00435BD7"/>
    <w:rsid w:val="004401F3"/>
    <w:rsid w:val="0044586B"/>
    <w:rsid w:val="00445E1C"/>
    <w:rsid w:val="004478E1"/>
    <w:rsid w:val="004518CB"/>
    <w:rsid w:val="00455126"/>
    <w:rsid w:val="00455C3D"/>
    <w:rsid w:val="00457A41"/>
    <w:rsid w:val="0047052A"/>
    <w:rsid w:val="004750B4"/>
    <w:rsid w:val="004767B8"/>
    <w:rsid w:val="00482E66"/>
    <w:rsid w:val="0048312D"/>
    <w:rsid w:val="00492B1F"/>
    <w:rsid w:val="004960E4"/>
    <w:rsid w:val="004A171A"/>
    <w:rsid w:val="004B287D"/>
    <w:rsid w:val="004B5015"/>
    <w:rsid w:val="004C6C55"/>
    <w:rsid w:val="004D2924"/>
    <w:rsid w:val="004E3DFC"/>
    <w:rsid w:val="004E5AC7"/>
    <w:rsid w:val="004F5B82"/>
    <w:rsid w:val="00502827"/>
    <w:rsid w:val="00503EA6"/>
    <w:rsid w:val="00515812"/>
    <w:rsid w:val="00521955"/>
    <w:rsid w:val="005240D0"/>
    <w:rsid w:val="00526C8D"/>
    <w:rsid w:val="005314DF"/>
    <w:rsid w:val="005344D6"/>
    <w:rsid w:val="00535C7E"/>
    <w:rsid w:val="00536DED"/>
    <w:rsid w:val="00536ECD"/>
    <w:rsid w:val="005420C5"/>
    <w:rsid w:val="00544A3C"/>
    <w:rsid w:val="00545261"/>
    <w:rsid w:val="0054531B"/>
    <w:rsid w:val="00545B8A"/>
    <w:rsid w:val="0054749C"/>
    <w:rsid w:val="00555D34"/>
    <w:rsid w:val="00562333"/>
    <w:rsid w:val="00565980"/>
    <w:rsid w:val="005670A4"/>
    <w:rsid w:val="005705F7"/>
    <w:rsid w:val="00574F37"/>
    <w:rsid w:val="00576A39"/>
    <w:rsid w:val="00590D72"/>
    <w:rsid w:val="00590F5A"/>
    <w:rsid w:val="0059256F"/>
    <w:rsid w:val="00594DA3"/>
    <w:rsid w:val="00597F6B"/>
    <w:rsid w:val="005A0045"/>
    <w:rsid w:val="005A3ADB"/>
    <w:rsid w:val="005B52C0"/>
    <w:rsid w:val="005B6AC6"/>
    <w:rsid w:val="005C071D"/>
    <w:rsid w:val="005C2C1C"/>
    <w:rsid w:val="005C4808"/>
    <w:rsid w:val="005C51BB"/>
    <w:rsid w:val="005D1313"/>
    <w:rsid w:val="005D3B4C"/>
    <w:rsid w:val="005D781A"/>
    <w:rsid w:val="005E265C"/>
    <w:rsid w:val="005E2C29"/>
    <w:rsid w:val="005E2E13"/>
    <w:rsid w:val="005F1B19"/>
    <w:rsid w:val="005F7698"/>
    <w:rsid w:val="00601932"/>
    <w:rsid w:val="00605BAC"/>
    <w:rsid w:val="00606715"/>
    <w:rsid w:val="00610732"/>
    <w:rsid w:val="00611CD9"/>
    <w:rsid w:val="0063249B"/>
    <w:rsid w:val="00633DF2"/>
    <w:rsid w:val="00637233"/>
    <w:rsid w:val="00641D8A"/>
    <w:rsid w:val="00652746"/>
    <w:rsid w:val="00657922"/>
    <w:rsid w:val="006605DA"/>
    <w:rsid w:val="00660EC7"/>
    <w:rsid w:val="00662055"/>
    <w:rsid w:val="006624F2"/>
    <w:rsid w:val="00666FE8"/>
    <w:rsid w:val="006718A3"/>
    <w:rsid w:val="006728D4"/>
    <w:rsid w:val="006812D3"/>
    <w:rsid w:val="006870E9"/>
    <w:rsid w:val="00692B0C"/>
    <w:rsid w:val="006936C5"/>
    <w:rsid w:val="006A797B"/>
    <w:rsid w:val="006B21B5"/>
    <w:rsid w:val="006B24EC"/>
    <w:rsid w:val="006B363D"/>
    <w:rsid w:val="006C0037"/>
    <w:rsid w:val="006C4791"/>
    <w:rsid w:val="006C7A35"/>
    <w:rsid w:val="006D02A5"/>
    <w:rsid w:val="006D62D1"/>
    <w:rsid w:val="006E1CA6"/>
    <w:rsid w:val="006F1A7D"/>
    <w:rsid w:val="006F27D4"/>
    <w:rsid w:val="006F6236"/>
    <w:rsid w:val="006F6BB2"/>
    <w:rsid w:val="0070294B"/>
    <w:rsid w:val="00703C56"/>
    <w:rsid w:val="00704179"/>
    <w:rsid w:val="00705292"/>
    <w:rsid w:val="00705BBA"/>
    <w:rsid w:val="0071209B"/>
    <w:rsid w:val="0071793F"/>
    <w:rsid w:val="007211C8"/>
    <w:rsid w:val="00721467"/>
    <w:rsid w:val="007222F3"/>
    <w:rsid w:val="0072264D"/>
    <w:rsid w:val="00723F15"/>
    <w:rsid w:val="00742D72"/>
    <w:rsid w:val="007438B5"/>
    <w:rsid w:val="00754636"/>
    <w:rsid w:val="00754C8D"/>
    <w:rsid w:val="00755310"/>
    <w:rsid w:val="00757738"/>
    <w:rsid w:val="0075784A"/>
    <w:rsid w:val="007634DB"/>
    <w:rsid w:val="007644A7"/>
    <w:rsid w:val="00765FBF"/>
    <w:rsid w:val="00770239"/>
    <w:rsid w:val="00776BDD"/>
    <w:rsid w:val="00777667"/>
    <w:rsid w:val="00784E43"/>
    <w:rsid w:val="007873C4"/>
    <w:rsid w:val="00793AC0"/>
    <w:rsid w:val="00794F84"/>
    <w:rsid w:val="007A3D38"/>
    <w:rsid w:val="007A4B39"/>
    <w:rsid w:val="007A4D63"/>
    <w:rsid w:val="007A6B01"/>
    <w:rsid w:val="007A7FE8"/>
    <w:rsid w:val="007B1037"/>
    <w:rsid w:val="007B3398"/>
    <w:rsid w:val="007B3F19"/>
    <w:rsid w:val="007B7ADD"/>
    <w:rsid w:val="007C37ED"/>
    <w:rsid w:val="007D4234"/>
    <w:rsid w:val="007E12B2"/>
    <w:rsid w:val="007F00D2"/>
    <w:rsid w:val="007F0788"/>
    <w:rsid w:val="007F3AFB"/>
    <w:rsid w:val="007F3D5C"/>
    <w:rsid w:val="008074A5"/>
    <w:rsid w:val="00812454"/>
    <w:rsid w:val="00812853"/>
    <w:rsid w:val="008241CC"/>
    <w:rsid w:val="00824735"/>
    <w:rsid w:val="00827732"/>
    <w:rsid w:val="00827D60"/>
    <w:rsid w:val="00831C90"/>
    <w:rsid w:val="008327AA"/>
    <w:rsid w:val="008344A9"/>
    <w:rsid w:val="00835D9A"/>
    <w:rsid w:val="00836860"/>
    <w:rsid w:val="008404CA"/>
    <w:rsid w:val="008443B1"/>
    <w:rsid w:val="008444E9"/>
    <w:rsid w:val="00846103"/>
    <w:rsid w:val="008506F3"/>
    <w:rsid w:val="00851890"/>
    <w:rsid w:val="00852208"/>
    <w:rsid w:val="00856BB0"/>
    <w:rsid w:val="0086048B"/>
    <w:rsid w:val="00883F33"/>
    <w:rsid w:val="00892247"/>
    <w:rsid w:val="008926EB"/>
    <w:rsid w:val="00894BD7"/>
    <w:rsid w:val="00894F07"/>
    <w:rsid w:val="008A14B7"/>
    <w:rsid w:val="008A171F"/>
    <w:rsid w:val="008A1F5F"/>
    <w:rsid w:val="008A2857"/>
    <w:rsid w:val="008B29B3"/>
    <w:rsid w:val="008B32C7"/>
    <w:rsid w:val="008B5609"/>
    <w:rsid w:val="008C132B"/>
    <w:rsid w:val="008C17CD"/>
    <w:rsid w:val="008D16EA"/>
    <w:rsid w:val="008D1EB6"/>
    <w:rsid w:val="008D24AE"/>
    <w:rsid w:val="008D3674"/>
    <w:rsid w:val="008E1576"/>
    <w:rsid w:val="008E1FDB"/>
    <w:rsid w:val="008E2F4C"/>
    <w:rsid w:val="008E3810"/>
    <w:rsid w:val="008E774A"/>
    <w:rsid w:val="008F5889"/>
    <w:rsid w:val="008F6BCF"/>
    <w:rsid w:val="009127EB"/>
    <w:rsid w:val="00915992"/>
    <w:rsid w:val="0091676A"/>
    <w:rsid w:val="0093112D"/>
    <w:rsid w:val="00932197"/>
    <w:rsid w:val="00940FF1"/>
    <w:rsid w:val="009421FC"/>
    <w:rsid w:val="00951C97"/>
    <w:rsid w:val="00960EC2"/>
    <w:rsid w:val="0097059A"/>
    <w:rsid w:val="0097414E"/>
    <w:rsid w:val="00980AA0"/>
    <w:rsid w:val="00997B9D"/>
    <w:rsid w:val="009A563E"/>
    <w:rsid w:val="009B15BF"/>
    <w:rsid w:val="009B3E40"/>
    <w:rsid w:val="009C1B72"/>
    <w:rsid w:val="009C54F0"/>
    <w:rsid w:val="009C6411"/>
    <w:rsid w:val="009D23C9"/>
    <w:rsid w:val="009D2521"/>
    <w:rsid w:val="009E2AA3"/>
    <w:rsid w:val="009E4D8C"/>
    <w:rsid w:val="009F1E6B"/>
    <w:rsid w:val="00A02128"/>
    <w:rsid w:val="00A07007"/>
    <w:rsid w:val="00A079DD"/>
    <w:rsid w:val="00A110DA"/>
    <w:rsid w:val="00A13C9B"/>
    <w:rsid w:val="00A20469"/>
    <w:rsid w:val="00A21BB0"/>
    <w:rsid w:val="00A44D3E"/>
    <w:rsid w:val="00A50202"/>
    <w:rsid w:val="00A56D95"/>
    <w:rsid w:val="00A574CA"/>
    <w:rsid w:val="00A619EE"/>
    <w:rsid w:val="00A6225C"/>
    <w:rsid w:val="00A62AE3"/>
    <w:rsid w:val="00A65590"/>
    <w:rsid w:val="00A745B8"/>
    <w:rsid w:val="00A77B51"/>
    <w:rsid w:val="00A8159E"/>
    <w:rsid w:val="00A850BA"/>
    <w:rsid w:val="00A93BD4"/>
    <w:rsid w:val="00A97B8F"/>
    <w:rsid w:val="00AA2949"/>
    <w:rsid w:val="00AA2AF5"/>
    <w:rsid w:val="00AB40DC"/>
    <w:rsid w:val="00AB5591"/>
    <w:rsid w:val="00AB6942"/>
    <w:rsid w:val="00AC596E"/>
    <w:rsid w:val="00AD7960"/>
    <w:rsid w:val="00AF089B"/>
    <w:rsid w:val="00AF441E"/>
    <w:rsid w:val="00AF5612"/>
    <w:rsid w:val="00B01682"/>
    <w:rsid w:val="00B03404"/>
    <w:rsid w:val="00B04A44"/>
    <w:rsid w:val="00B13C84"/>
    <w:rsid w:val="00B14BAB"/>
    <w:rsid w:val="00B170E8"/>
    <w:rsid w:val="00B22AD0"/>
    <w:rsid w:val="00B25D21"/>
    <w:rsid w:val="00B27644"/>
    <w:rsid w:val="00B27B52"/>
    <w:rsid w:val="00B33634"/>
    <w:rsid w:val="00B47C68"/>
    <w:rsid w:val="00B50307"/>
    <w:rsid w:val="00B53956"/>
    <w:rsid w:val="00B56450"/>
    <w:rsid w:val="00B607B5"/>
    <w:rsid w:val="00B62A03"/>
    <w:rsid w:val="00B70021"/>
    <w:rsid w:val="00B74403"/>
    <w:rsid w:val="00B7520B"/>
    <w:rsid w:val="00B80F0A"/>
    <w:rsid w:val="00B82A96"/>
    <w:rsid w:val="00B83610"/>
    <w:rsid w:val="00B8576E"/>
    <w:rsid w:val="00B90574"/>
    <w:rsid w:val="00B93123"/>
    <w:rsid w:val="00B94FC5"/>
    <w:rsid w:val="00B9574C"/>
    <w:rsid w:val="00BA0D8D"/>
    <w:rsid w:val="00BA5103"/>
    <w:rsid w:val="00BB205F"/>
    <w:rsid w:val="00BB3AE2"/>
    <w:rsid w:val="00BB72DE"/>
    <w:rsid w:val="00BC1D3A"/>
    <w:rsid w:val="00BC71E1"/>
    <w:rsid w:val="00BD3EA6"/>
    <w:rsid w:val="00BD43E0"/>
    <w:rsid w:val="00BD5104"/>
    <w:rsid w:val="00BD7512"/>
    <w:rsid w:val="00BF64D5"/>
    <w:rsid w:val="00BF691A"/>
    <w:rsid w:val="00BF704A"/>
    <w:rsid w:val="00BF7AB7"/>
    <w:rsid w:val="00BF7F67"/>
    <w:rsid w:val="00C017C0"/>
    <w:rsid w:val="00C03C29"/>
    <w:rsid w:val="00C03F0F"/>
    <w:rsid w:val="00C0780B"/>
    <w:rsid w:val="00C15E84"/>
    <w:rsid w:val="00C167BF"/>
    <w:rsid w:val="00C17708"/>
    <w:rsid w:val="00C24146"/>
    <w:rsid w:val="00C257F2"/>
    <w:rsid w:val="00C25AF3"/>
    <w:rsid w:val="00C26B86"/>
    <w:rsid w:val="00C368D3"/>
    <w:rsid w:val="00C4388E"/>
    <w:rsid w:val="00C45352"/>
    <w:rsid w:val="00C468BC"/>
    <w:rsid w:val="00C601FC"/>
    <w:rsid w:val="00C6033D"/>
    <w:rsid w:val="00C617F9"/>
    <w:rsid w:val="00C640BE"/>
    <w:rsid w:val="00C66593"/>
    <w:rsid w:val="00C672E6"/>
    <w:rsid w:val="00C742AD"/>
    <w:rsid w:val="00C857AC"/>
    <w:rsid w:val="00C9254C"/>
    <w:rsid w:val="00C96312"/>
    <w:rsid w:val="00C974FD"/>
    <w:rsid w:val="00C97879"/>
    <w:rsid w:val="00CA45BA"/>
    <w:rsid w:val="00CB3430"/>
    <w:rsid w:val="00CB4B26"/>
    <w:rsid w:val="00CB4B60"/>
    <w:rsid w:val="00CB6026"/>
    <w:rsid w:val="00CC0DED"/>
    <w:rsid w:val="00CC117B"/>
    <w:rsid w:val="00CC2575"/>
    <w:rsid w:val="00CC4493"/>
    <w:rsid w:val="00CD138E"/>
    <w:rsid w:val="00CE05EE"/>
    <w:rsid w:val="00CE442B"/>
    <w:rsid w:val="00CE7AE6"/>
    <w:rsid w:val="00CF0DB9"/>
    <w:rsid w:val="00D0509F"/>
    <w:rsid w:val="00D05845"/>
    <w:rsid w:val="00D066C0"/>
    <w:rsid w:val="00D10E02"/>
    <w:rsid w:val="00D24415"/>
    <w:rsid w:val="00D25C8A"/>
    <w:rsid w:val="00D26602"/>
    <w:rsid w:val="00D31935"/>
    <w:rsid w:val="00D3566F"/>
    <w:rsid w:val="00D35FF3"/>
    <w:rsid w:val="00D45024"/>
    <w:rsid w:val="00D508F5"/>
    <w:rsid w:val="00D6721C"/>
    <w:rsid w:val="00D7083F"/>
    <w:rsid w:val="00D72852"/>
    <w:rsid w:val="00D75150"/>
    <w:rsid w:val="00D77159"/>
    <w:rsid w:val="00D840DC"/>
    <w:rsid w:val="00D95711"/>
    <w:rsid w:val="00D96ABF"/>
    <w:rsid w:val="00DA11C6"/>
    <w:rsid w:val="00DA2254"/>
    <w:rsid w:val="00DA2C4A"/>
    <w:rsid w:val="00DA3FF2"/>
    <w:rsid w:val="00DA6267"/>
    <w:rsid w:val="00DB06B8"/>
    <w:rsid w:val="00DB3A3F"/>
    <w:rsid w:val="00DB510E"/>
    <w:rsid w:val="00DB5B6C"/>
    <w:rsid w:val="00DB72C4"/>
    <w:rsid w:val="00DD16BD"/>
    <w:rsid w:val="00DD2B18"/>
    <w:rsid w:val="00DE04BB"/>
    <w:rsid w:val="00DF0084"/>
    <w:rsid w:val="00DF48AB"/>
    <w:rsid w:val="00E048B3"/>
    <w:rsid w:val="00E107B1"/>
    <w:rsid w:val="00E10BCA"/>
    <w:rsid w:val="00E10F6B"/>
    <w:rsid w:val="00E11891"/>
    <w:rsid w:val="00E13054"/>
    <w:rsid w:val="00E22022"/>
    <w:rsid w:val="00E22DA3"/>
    <w:rsid w:val="00E2612E"/>
    <w:rsid w:val="00E27478"/>
    <w:rsid w:val="00E36463"/>
    <w:rsid w:val="00E4050C"/>
    <w:rsid w:val="00E41F93"/>
    <w:rsid w:val="00E4217F"/>
    <w:rsid w:val="00E43C39"/>
    <w:rsid w:val="00E47598"/>
    <w:rsid w:val="00E5197A"/>
    <w:rsid w:val="00E61B1D"/>
    <w:rsid w:val="00E70DB1"/>
    <w:rsid w:val="00E73451"/>
    <w:rsid w:val="00E82594"/>
    <w:rsid w:val="00E829F6"/>
    <w:rsid w:val="00E82C93"/>
    <w:rsid w:val="00E86597"/>
    <w:rsid w:val="00E91B24"/>
    <w:rsid w:val="00E92DC0"/>
    <w:rsid w:val="00E94FC6"/>
    <w:rsid w:val="00E9725B"/>
    <w:rsid w:val="00E97B92"/>
    <w:rsid w:val="00EA6DEA"/>
    <w:rsid w:val="00EC2471"/>
    <w:rsid w:val="00EC59C0"/>
    <w:rsid w:val="00EC6130"/>
    <w:rsid w:val="00ED2BAD"/>
    <w:rsid w:val="00ED3ACF"/>
    <w:rsid w:val="00EE191B"/>
    <w:rsid w:val="00EE2020"/>
    <w:rsid w:val="00EE2C4E"/>
    <w:rsid w:val="00EE3A9D"/>
    <w:rsid w:val="00EE3C54"/>
    <w:rsid w:val="00EF2436"/>
    <w:rsid w:val="00EF57DF"/>
    <w:rsid w:val="00EF6DBC"/>
    <w:rsid w:val="00EF7A65"/>
    <w:rsid w:val="00F00363"/>
    <w:rsid w:val="00F0154D"/>
    <w:rsid w:val="00F07352"/>
    <w:rsid w:val="00F07F77"/>
    <w:rsid w:val="00F10B0F"/>
    <w:rsid w:val="00F15543"/>
    <w:rsid w:val="00F215F2"/>
    <w:rsid w:val="00F21E5D"/>
    <w:rsid w:val="00F225D2"/>
    <w:rsid w:val="00F24913"/>
    <w:rsid w:val="00F31C3C"/>
    <w:rsid w:val="00F33323"/>
    <w:rsid w:val="00F408AF"/>
    <w:rsid w:val="00F441EE"/>
    <w:rsid w:val="00F52637"/>
    <w:rsid w:val="00F53749"/>
    <w:rsid w:val="00F637AB"/>
    <w:rsid w:val="00F715CF"/>
    <w:rsid w:val="00F71FDB"/>
    <w:rsid w:val="00F7682F"/>
    <w:rsid w:val="00F822DF"/>
    <w:rsid w:val="00F82EF1"/>
    <w:rsid w:val="00F84576"/>
    <w:rsid w:val="00F86278"/>
    <w:rsid w:val="00F9483A"/>
    <w:rsid w:val="00FA39C7"/>
    <w:rsid w:val="00FB4B3D"/>
    <w:rsid w:val="00FB7BD5"/>
    <w:rsid w:val="00FC3B77"/>
    <w:rsid w:val="00FC552F"/>
    <w:rsid w:val="00FD061D"/>
    <w:rsid w:val="00FD0C19"/>
    <w:rsid w:val="00FD0D5F"/>
    <w:rsid w:val="00FE4288"/>
    <w:rsid w:val="00FF08B7"/>
    <w:rsid w:val="00FF1BAB"/>
    <w:rsid w:val="00FF39C6"/>
    <w:rsid w:val="00FF58F8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3FC87C1"/>
  <w14:defaultImageDpi w14:val="0"/>
  <w15:docId w15:val="{8DB90F69-3999-4A7A-932A-9CF100E4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C0A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B82"/>
    <w:pPr>
      <w:keepNext/>
      <w:numPr>
        <w:numId w:val="12"/>
      </w:numPr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4F5B82"/>
    <w:pPr>
      <w:keepNext/>
      <w:numPr>
        <w:ilvl w:val="1"/>
        <w:numId w:val="12"/>
      </w:numPr>
      <w:outlineLvl w:val="1"/>
    </w:pPr>
    <w:rPr>
      <w:rFonts w:ascii="Times New Roman" w:hAnsi="Times New Roman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4F5B82"/>
    <w:pPr>
      <w:keepNext/>
      <w:numPr>
        <w:ilvl w:val="2"/>
        <w:numId w:val="12"/>
      </w:numPr>
      <w:outlineLvl w:val="2"/>
    </w:pPr>
    <w:rPr>
      <w:rFonts w:ascii="Times New Roman" w:hAnsi="Times New Roman"/>
      <w:b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4F5B82"/>
    <w:pPr>
      <w:keepNext/>
      <w:numPr>
        <w:ilvl w:val="3"/>
        <w:numId w:val="1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3243B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F5B82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F5B82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3243B2"/>
    <w:rPr>
      <w:rFonts w:ascii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5C4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808"/>
    <w:rPr>
      <w:rFonts w:cs="Times New Roman"/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A44D3E"/>
    <w:pPr>
      <w:spacing w:line="216" w:lineRule="auto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4D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6ECD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36EC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6ECD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F1B19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F1B1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0D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0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E0DA3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E0DA3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D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0D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4F5B82"/>
    <w:pPr>
      <w:tabs>
        <w:tab w:val="center" w:pos="4153"/>
        <w:tab w:val="right" w:pos="8306"/>
      </w:tabs>
      <w:jc w:val="both"/>
    </w:pPr>
    <w:rPr>
      <w:rFonts w:ascii="Toronto" w:hAnsi="Toronto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B82"/>
    <w:rPr>
      <w:rFonts w:ascii="Toronto" w:hAnsi="Toronto" w:cs="Times New Roman"/>
      <w:sz w:val="20"/>
      <w:szCs w:val="20"/>
    </w:rPr>
  </w:style>
  <w:style w:type="paragraph" w:styleId="NoSpacing">
    <w:name w:val="No Spacing"/>
    <w:uiPriority w:val="1"/>
    <w:qFormat/>
    <w:rsid w:val="004F5B82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71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1E1"/>
    <w:rPr>
      <w:rFonts w:ascii="Arial" w:hAnsi="Arial" w:cs="Times New Roman"/>
      <w:sz w:val="24"/>
      <w:szCs w:val="24"/>
    </w:rPr>
  </w:style>
  <w:style w:type="character" w:customStyle="1" w:styleId="bodycopy21">
    <w:name w:val="bodycopy21"/>
    <w:basedOn w:val="DefaultParagraphFont"/>
    <w:rsid w:val="00CE05EE"/>
    <w:rPr>
      <w:rFonts w:ascii="Arial" w:hAnsi="Arial" w:cs="Arial"/>
      <w:color w:val="000000"/>
      <w:sz w:val="15"/>
      <w:szCs w:val="1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C07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071D"/>
    <w:rPr>
      <w:rFonts w:ascii="Arial" w:hAnsi="Arial" w:cs="Times New Roman"/>
      <w:sz w:val="24"/>
      <w:szCs w:val="24"/>
    </w:rPr>
  </w:style>
  <w:style w:type="paragraph" w:styleId="NormalWeb">
    <w:name w:val="Normal (Web)"/>
    <w:basedOn w:val="Normal"/>
    <w:uiPriority w:val="99"/>
    <w:rsid w:val="005C071D"/>
    <w:pPr>
      <w:spacing w:before="100" w:beforeAutospacing="1" w:after="100" w:afterAutospacing="1"/>
    </w:pPr>
    <w:rPr>
      <w:rFonts w:cs="Arial"/>
      <w:color w:val="000000"/>
      <w:sz w:val="20"/>
      <w:szCs w:val="20"/>
      <w:lang w:eastAsia="et-EE"/>
    </w:rPr>
  </w:style>
  <w:style w:type="paragraph" w:customStyle="1" w:styleId="Sub-ClauseText">
    <w:name w:val="Sub-Clause Text"/>
    <w:basedOn w:val="Normal"/>
    <w:uiPriority w:val="99"/>
    <w:rsid w:val="005C071D"/>
    <w:pPr>
      <w:spacing w:before="120" w:after="120"/>
      <w:jc w:val="both"/>
    </w:pPr>
    <w:rPr>
      <w:rFonts w:ascii="Times New Roman" w:hAnsi="Times New Roman"/>
      <w:spacing w:val="-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631E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19631E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6">
    <w:name w:val="xl66"/>
    <w:basedOn w:val="Normal"/>
    <w:rsid w:val="0019631E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67">
    <w:name w:val="xl67"/>
    <w:basedOn w:val="Normal"/>
    <w:rsid w:val="0019631E"/>
    <w:pPr>
      <w:spacing w:before="100" w:beforeAutospacing="1" w:after="100" w:afterAutospacing="1"/>
      <w:textAlignment w:val="center"/>
    </w:pPr>
    <w:rPr>
      <w:rFonts w:cs="Arial"/>
      <w:sz w:val="20"/>
      <w:szCs w:val="20"/>
      <w:lang w:eastAsia="et-EE"/>
    </w:rPr>
  </w:style>
  <w:style w:type="paragraph" w:customStyle="1" w:styleId="xl68">
    <w:name w:val="xl6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69">
    <w:name w:val="xl6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70">
    <w:name w:val="xl7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1">
    <w:name w:val="xl7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2">
    <w:name w:val="xl7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73">
    <w:name w:val="xl7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4">
    <w:name w:val="xl7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cs="Arial"/>
      <w:lang w:eastAsia="et-EE"/>
    </w:rPr>
  </w:style>
  <w:style w:type="paragraph" w:customStyle="1" w:styleId="xl75">
    <w:name w:val="xl7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76">
    <w:name w:val="xl7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77">
    <w:name w:val="xl7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78">
    <w:name w:val="xl7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9">
    <w:name w:val="xl7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0">
    <w:name w:val="xl80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81">
    <w:name w:val="xl8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2">
    <w:name w:val="xl8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3">
    <w:name w:val="xl8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4">
    <w:name w:val="xl8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5">
    <w:name w:val="xl8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86">
    <w:name w:val="xl8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lang w:eastAsia="et-EE"/>
    </w:rPr>
  </w:style>
  <w:style w:type="paragraph" w:customStyle="1" w:styleId="xl87">
    <w:name w:val="xl8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8">
    <w:name w:val="xl8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89">
    <w:name w:val="xl8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0">
    <w:name w:val="xl9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1">
    <w:name w:val="xl9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2">
    <w:name w:val="xl9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3">
    <w:name w:val="xl93"/>
    <w:basedOn w:val="Normal"/>
    <w:rsid w:val="0019631E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94">
    <w:name w:val="xl9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5">
    <w:name w:val="xl95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6">
    <w:name w:val="xl96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7">
    <w:name w:val="xl9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8">
    <w:name w:val="xl9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9">
    <w:name w:val="xl9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0">
    <w:name w:val="xl10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1">
    <w:name w:val="xl10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2">
    <w:name w:val="xl10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3">
    <w:name w:val="xl103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4">
    <w:name w:val="xl10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5">
    <w:name w:val="xl10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6">
    <w:name w:val="xl10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7">
    <w:name w:val="xl10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8">
    <w:name w:val="xl10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09">
    <w:name w:val="xl10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0">
    <w:name w:val="xl11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1">
    <w:name w:val="xl11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12">
    <w:name w:val="xl11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3">
    <w:name w:val="xl11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4">
    <w:name w:val="xl11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5">
    <w:name w:val="xl11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6">
    <w:name w:val="xl11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7">
    <w:name w:val="xl11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118">
    <w:name w:val="xl11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9">
    <w:name w:val="xl11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20">
    <w:name w:val="xl12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121">
    <w:name w:val="xl12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22">
    <w:name w:val="xl12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23">
    <w:name w:val="xl12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4">
    <w:name w:val="xl12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5">
    <w:name w:val="xl125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color w:val="FF0000"/>
      <w:lang w:eastAsia="et-EE"/>
    </w:rPr>
  </w:style>
  <w:style w:type="paragraph" w:customStyle="1" w:styleId="xl126">
    <w:name w:val="xl12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27">
    <w:name w:val="xl12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8">
    <w:name w:val="xl128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9">
    <w:name w:val="xl129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30">
    <w:name w:val="xl13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1">
    <w:name w:val="xl13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2">
    <w:name w:val="xl132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3">
    <w:name w:val="xl13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4">
    <w:name w:val="xl13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63">
    <w:name w:val="xl63"/>
    <w:basedOn w:val="Normal"/>
    <w:rsid w:val="002C1A03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4">
    <w:name w:val="xl64"/>
    <w:basedOn w:val="Normal"/>
    <w:rsid w:val="002C1A03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135">
    <w:name w:val="xl135"/>
    <w:basedOn w:val="Normal"/>
    <w:rsid w:val="002C1A0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6">
    <w:name w:val="xl136"/>
    <w:basedOn w:val="Normal"/>
    <w:rsid w:val="002C1A03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styleId="Revision">
    <w:name w:val="Revision"/>
    <w:hidden/>
    <w:uiPriority w:val="99"/>
    <w:semiHidden/>
    <w:rsid w:val="004750B4"/>
    <w:pPr>
      <w:spacing w:after="0" w:line="240" w:lineRule="auto"/>
    </w:pPr>
    <w:rPr>
      <w:rFonts w:ascii="Arial" w:hAnsi="Arial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D840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4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DF4201168CE8489CCFB6601BC96E69" ma:contentTypeVersion="20" ma:contentTypeDescription="Create a new document." ma:contentTypeScope="" ma:versionID="6be81f90f380a2b9ad5c2955915ef8e0">
  <xsd:schema xmlns:xsd="http://www.w3.org/2001/XMLSchema" xmlns:xs="http://www.w3.org/2001/XMLSchema" xmlns:p="http://schemas.microsoft.com/office/2006/metadata/properties" xmlns:ns2="e6a66cbd-0f63-4a70-822b-d6f3a837437a" xmlns:ns3="205de4f0-6c28-4f00-af9f-37bfb9ba0c8d" targetNamespace="http://schemas.microsoft.com/office/2006/metadata/properties" ma:root="true" ma:fieldsID="64637510b9f7c3dd774dbbb0b2559b88" ns2:_="" ns3:_="">
    <xsd:import namespace="e6a66cbd-0f63-4a70-822b-d6f3a837437a"/>
    <xsd:import namespace="205de4f0-6c28-4f00-af9f-37bfb9ba0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66cbd-0f63-4a70-822b-d6f3a8374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f89f17-a5bd-4aae-b4a3-c1862bbc7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de4f0-6c28-4f00-af9f-37bfb9ba0c8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7f7e86-944e-4386-bd98-9f19f4195b1e}" ma:internalName="TaxCatchAll" ma:showField="CatchAllData" ma:web="205de4f0-6c28-4f00-af9f-37bfb9ba0c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5de4f0-6c28-4f00-af9f-37bfb9ba0c8d" xsi:nil="true"/>
    <lcf76f155ced4ddcb4097134ff3c332f xmlns="e6a66cbd-0f63-4a70-822b-d6f3a837437a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73EB23-2103-4EAA-BC1D-2247E43A10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7D1DC-816D-4250-AB4A-62F92A9BC8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66cbd-0f63-4a70-822b-d6f3a837437a"/>
    <ds:schemaRef ds:uri="205de4f0-6c28-4f00-af9f-37bfb9ba0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FD7BC-1CD2-4778-A082-43F4164E4556}">
  <ds:schemaRefs>
    <ds:schemaRef ds:uri="http://purl.org/dc/elements/1.1/"/>
    <ds:schemaRef ds:uri="http://schemas.microsoft.com/office/2006/metadata/properties"/>
    <ds:schemaRef ds:uri="http://purl.org/dc/terms/"/>
    <ds:schemaRef ds:uri="d5573a5d-10e4-4724-a6b0-f07fd5e60675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fba3365c-ee1c-4554-bd80-f185b54e935e"/>
    <ds:schemaRef ds:uri="dc4eddb5-893d-46fb-9a13-cb0b8602c7d4"/>
    <ds:schemaRef ds:uri="http://www.w3.org/XML/1998/namespace"/>
    <ds:schemaRef ds:uri="205de4f0-6c28-4f00-af9f-37bfb9ba0c8d"/>
    <ds:schemaRef ds:uri="e6a66cbd-0f63-4a70-822b-d6f3a837437a"/>
  </ds:schemaRefs>
</ds:datastoreItem>
</file>

<file path=customXml/itemProps4.xml><?xml version="1.0" encoding="utf-8"?>
<ds:datastoreItem xmlns:ds="http://schemas.openxmlformats.org/officeDocument/2006/customXml" ds:itemID="{168189DE-F864-4A51-BB6C-F1DE6362CFD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1951</Words>
  <Characters>12689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 Ivask</dc:creator>
  <cp:keywords/>
  <dc:description/>
  <cp:lastModifiedBy>Sten Pajuste</cp:lastModifiedBy>
  <cp:revision>3</cp:revision>
  <dcterms:created xsi:type="dcterms:W3CDTF">2024-10-02T13:56:00Z</dcterms:created>
  <dcterms:modified xsi:type="dcterms:W3CDTF">2024-10-11T08:08:00Z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